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D2A" w:rsidRPr="00AA7D2A" w:rsidRDefault="00AA7D2A" w:rsidP="00AA7D2A">
      <w:pPr>
        <w:pStyle w:val="Kopfzeile"/>
        <w:tabs>
          <w:tab w:val="right" w:pos="8280"/>
          <w:tab w:val="right" w:pos="9781"/>
        </w:tabs>
        <w:ind w:right="-58"/>
        <w:rPr>
          <w:rFonts w:eastAsia="SimSun" w:cs="Arial"/>
          <w:bCs/>
          <w:sz w:val="28"/>
          <w:szCs w:val="28"/>
          <w:lang w:val="en-US" w:eastAsia="en-US"/>
        </w:rPr>
      </w:pPr>
      <w:r w:rsidRPr="00AA7D2A">
        <w:rPr>
          <w:rFonts w:eastAsia="SimSun" w:cs="Arial"/>
          <w:bCs/>
          <w:sz w:val="28"/>
          <w:szCs w:val="28"/>
          <w:lang w:val="en-US" w:eastAsia="en-US"/>
        </w:rPr>
        <w:t>3GPP TSG RAN WG2 Meeting #93</w:t>
      </w:r>
      <w:r w:rsidRPr="00AA7D2A">
        <w:rPr>
          <w:rFonts w:eastAsia="SimSun" w:cs="Arial"/>
          <w:bCs/>
          <w:sz w:val="28"/>
          <w:szCs w:val="28"/>
          <w:lang w:val="en-US" w:eastAsia="en-US"/>
        </w:rPr>
        <w:tab/>
      </w:r>
      <w:r w:rsidRPr="00AA7D2A">
        <w:rPr>
          <w:rFonts w:eastAsia="SimSun" w:cs="Arial"/>
          <w:bCs/>
          <w:sz w:val="28"/>
          <w:szCs w:val="28"/>
          <w:lang w:val="en-US" w:eastAsia="en-US"/>
        </w:rPr>
        <w:tab/>
        <w:t>R2-</w:t>
      </w:r>
      <w:r w:rsidR="00437C9C" w:rsidRPr="00437C9C">
        <w:rPr>
          <w:rFonts w:eastAsia="SimSun" w:cs="Arial"/>
          <w:bCs/>
          <w:sz w:val="28"/>
          <w:szCs w:val="28"/>
          <w:lang w:val="en-US" w:eastAsia="en-US"/>
        </w:rPr>
        <w:t xml:space="preserve"> </w:t>
      </w:r>
      <w:r w:rsidR="00437C9C" w:rsidRPr="00437C9C">
        <w:rPr>
          <w:rFonts w:eastAsia="SimSun" w:cs="Arial"/>
          <w:bCs/>
          <w:sz w:val="28"/>
          <w:szCs w:val="28"/>
          <w:lang w:val="en-US" w:eastAsia="en-US"/>
        </w:rPr>
        <w:t>161766</w:t>
      </w:r>
    </w:p>
    <w:p w:rsidR="00AA7D2A" w:rsidRPr="00AA7D2A" w:rsidRDefault="00AA7D2A" w:rsidP="00AA7D2A">
      <w:pPr>
        <w:pStyle w:val="Kopfzeile"/>
        <w:tabs>
          <w:tab w:val="right" w:pos="8280"/>
          <w:tab w:val="right" w:pos="9781"/>
        </w:tabs>
        <w:ind w:right="-58"/>
        <w:rPr>
          <w:rFonts w:eastAsia="SimSun" w:cs="Arial"/>
          <w:bCs/>
          <w:sz w:val="28"/>
          <w:szCs w:val="28"/>
          <w:lang w:val="en-US" w:eastAsia="en-US"/>
        </w:rPr>
      </w:pPr>
      <w:bookmarkStart w:id="0" w:name="_GoBack"/>
      <w:bookmarkEnd w:id="0"/>
      <w:r w:rsidRPr="00AA7D2A">
        <w:rPr>
          <w:rFonts w:eastAsia="SimSun" w:cs="Arial"/>
          <w:bCs/>
          <w:sz w:val="28"/>
          <w:szCs w:val="28"/>
          <w:lang w:val="en-US" w:eastAsia="en-US"/>
        </w:rPr>
        <w:t>Malta, 15–19 February 2016</w:t>
      </w:r>
    </w:p>
    <w:p w:rsidR="00AA7D2A" w:rsidRDefault="00AA7D2A" w:rsidP="005D42C8">
      <w:pPr>
        <w:pStyle w:val="CRCoverPage"/>
        <w:tabs>
          <w:tab w:val="right" w:pos="9638"/>
        </w:tabs>
        <w:spacing w:after="0"/>
        <w:outlineLvl w:val="0"/>
        <w:rPr>
          <w:rFonts w:cs="Arial"/>
          <w:b/>
          <w:noProof/>
          <w:sz w:val="24"/>
          <w:lang w:val="en-US"/>
        </w:rPr>
      </w:pPr>
    </w:p>
    <w:p w:rsidR="005D42C8" w:rsidRPr="005D42C8" w:rsidRDefault="005D42C8" w:rsidP="005D42C8">
      <w:pPr>
        <w:pStyle w:val="CRCoverPage"/>
        <w:tabs>
          <w:tab w:val="right" w:pos="9638"/>
        </w:tabs>
        <w:spacing w:after="0"/>
        <w:outlineLvl w:val="0"/>
        <w:rPr>
          <w:rFonts w:cs="Arial"/>
          <w:b/>
          <w:noProof/>
          <w:sz w:val="24"/>
        </w:rPr>
      </w:pPr>
    </w:p>
    <w:p w:rsidR="004E3939" w:rsidRPr="00FA3F00" w:rsidRDefault="004E3939" w:rsidP="00001AE6">
      <w:pPr>
        <w:rPr>
          <w:i/>
        </w:rPr>
      </w:pPr>
      <w:r w:rsidRPr="00FA3F00">
        <w:rPr>
          <w:b/>
        </w:rPr>
        <w:t>Title:</w:t>
      </w:r>
      <w:r w:rsidRPr="00FA3F00">
        <w:tab/>
      </w:r>
      <w:r w:rsidR="00545AD1">
        <w:tab/>
      </w:r>
      <w:r w:rsidR="002F4736">
        <w:t>R</w:t>
      </w:r>
      <w:r w:rsidR="00577655" w:rsidRPr="00FA3F00">
        <w:t xml:space="preserve">esponse to </w:t>
      </w:r>
      <w:r w:rsidRPr="00FA3F00">
        <w:t xml:space="preserve">LS on </w:t>
      </w:r>
      <w:r w:rsidR="003E3CA4" w:rsidRPr="00FA3F00">
        <w:t xml:space="preserve">questions on </w:t>
      </w:r>
      <w:proofErr w:type="spellStart"/>
      <w:r w:rsidR="003E3CA4" w:rsidRPr="00FA3F00">
        <w:t>CIoT</w:t>
      </w:r>
      <w:proofErr w:type="spellEnd"/>
    </w:p>
    <w:p w:rsidR="00B97703" w:rsidRPr="00FA3F00" w:rsidRDefault="00B97703" w:rsidP="00C26061">
      <w:pPr>
        <w:rPr>
          <w:i/>
        </w:rPr>
      </w:pPr>
      <w:bookmarkStart w:id="1" w:name="OLE_LINK57"/>
      <w:bookmarkStart w:id="2" w:name="OLE_LINK58"/>
      <w:r w:rsidRPr="00FA3F00">
        <w:rPr>
          <w:b/>
        </w:rPr>
        <w:t>Response to</w:t>
      </w:r>
      <w:r w:rsidRPr="00FA3F00">
        <w:t>:</w:t>
      </w:r>
      <w:r w:rsidRPr="00FA3F00">
        <w:tab/>
      </w:r>
      <w:r w:rsidR="00281161">
        <w:t>R</w:t>
      </w:r>
      <w:r w:rsidR="00281161" w:rsidRPr="00FA3F00">
        <w:t xml:space="preserve">esponse to LS on questions on </w:t>
      </w:r>
      <w:proofErr w:type="spellStart"/>
      <w:r w:rsidR="00281161" w:rsidRPr="00FA3F00">
        <w:t>CIoT</w:t>
      </w:r>
      <w:proofErr w:type="spellEnd"/>
      <w:r w:rsidR="00281161" w:rsidRPr="00FA3F00">
        <w:t xml:space="preserve"> </w:t>
      </w:r>
      <w:r w:rsidR="00281161">
        <w:t xml:space="preserve">to </w:t>
      </w:r>
      <w:r w:rsidR="004779D6" w:rsidRPr="00FA3F00">
        <w:t>C1-160784/S2-</w:t>
      </w:r>
      <w:r w:rsidR="00577655" w:rsidRPr="00FA3F00">
        <w:t>160207</w:t>
      </w:r>
    </w:p>
    <w:p w:rsidR="00B97703" w:rsidRPr="00FA3F00" w:rsidRDefault="00B97703" w:rsidP="00D26224">
      <w:pPr>
        <w:rPr>
          <w:i/>
        </w:rPr>
      </w:pPr>
      <w:bookmarkStart w:id="3" w:name="OLE_LINK59"/>
      <w:bookmarkStart w:id="4" w:name="OLE_LINK60"/>
      <w:bookmarkStart w:id="5" w:name="OLE_LINK61"/>
      <w:bookmarkEnd w:id="1"/>
      <w:bookmarkEnd w:id="2"/>
      <w:r w:rsidRPr="00FA3F00">
        <w:rPr>
          <w:b/>
        </w:rPr>
        <w:t>Release</w:t>
      </w:r>
      <w:r w:rsidRPr="00FA3F00">
        <w:t>:</w:t>
      </w:r>
      <w:r w:rsidRPr="00FA3F00">
        <w:tab/>
      </w:r>
      <w:r w:rsidR="003E3CA4" w:rsidRPr="00FA3F00">
        <w:t>Rel-13</w:t>
      </w:r>
    </w:p>
    <w:bookmarkEnd w:id="3"/>
    <w:bookmarkEnd w:id="4"/>
    <w:bookmarkEnd w:id="5"/>
    <w:p w:rsidR="00B97703" w:rsidRPr="00FA3F00" w:rsidRDefault="00B97703" w:rsidP="008E3239">
      <w:pPr>
        <w:rPr>
          <w:i/>
        </w:rPr>
      </w:pPr>
      <w:r w:rsidRPr="00FA3F00">
        <w:rPr>
          <w:b/>
        </w:rPr>
        <w:t>Work Item:</w:t>
      </w:r>
      <w:r w:rsidRPr="00FA3F00">
        <w:tab/>
      </w:r>
      <w:r w:rsidR="003E3CA4" w:rsidRPr="00FA3F00">
        <w:t>Cellular Internet of Things</w:t>
      </w:r>
      <w:r w:rsidR="00654CAF" w:rsidRPr="00FA3F00">
        <w:t xml:space="preserve"> </w:t>
      </w:r>
    </w:p>
    <w:p w:rsidR="00B97703" w:rsidRPr="00FA3F00" w:rsidRDefault="004E3939" w:rsidP="00C87AF2">
      <w:pPr>
        <w:rPr>
          <w:i/>
        </w:rPr>
      </w:pPr>
      <w:r w:rsidRPr="00FA3F00">
        <w:t>Source:</w:t>
      </w:r>
      <w:r w:rsidRPr="00FA3F00">
        <w:tab/>
      </w:r>
      <w:r w:rsidR="00281161">
        <w:tab/>
        <w:t>RAN WG2</w:t>
      </w:r>
    </w:p>
    <w:p w:rsidR="00B97703" w:rsidRPr="00FA3F00" w:rsidRDefault="00B97703" w:rsidP="00CF4E0D">
      <w:pPr>
        <w:rPr>
          <w:i/>
        </w:rPr>
      </w:pPr>
      <w:r w:rsidRPr="00FA3F00">
        <w:rPr>
          <w:b/>
        </w:rPr>
        <w:t>To:</w:t>
      </w:r>
      <w:r w:rsidRPr="00FA3F00">
        <w:tab/>
      </w:r>
      <w:r w:rsidR="00D57FB2" w:rsidRPr="00FA3F00">
        <w:tab/>
      </w:r>
      <w:r w:rsidR="00577655" w:rsidRPr="00FA3F00">
        <w:t xml:space="preserve">CT </w:t>
      </w:r>
      <w:proofErr w:type="gramStart"/>
      <w:r w:rsidR="00577655" w:rsidRPr="00FA3F00">
        <w:t>1</w:t>
      </w:r>
      <w:r w:rsidR="003E3CA4" w:rsidRPr="00FA3F00">
        <w:t>,</w:t>
      </w:r>
      <w:proofErr w:type="gramEnd"/>
      <w:r w:rsidR="003E3CA4" w:rsidRPr="00FA3F00">
        <w:t xml:space="preserve"> RAN </w:t>
      </w:r>
      <w:r w:rsidR="00577655" w:rsidRPr="00FA3F00">
        <w:t>2</w:t>
      </w:r>
      <w:r w:rsidR="00A67FC3" w:rsidRPr="00FA3F00">
        <w:t xml:space="preserve">, RAN </w:t>
      </w:r>
      <w:r w:rsidR="0099098B" w:rsidRPr="00FA3F00">
        <w:t>3</w:t>
      </w:r>
    </w:p>
    <w:p w:rsidR="00B97703" w:rsidRPr="00FA3F00" w:rsidRDefault="00B97703" w:rsidP="000E66D1">
      <w:pPr>
        <w:rPr>
          <w:i/>
        </w:rPr>
      </w:pPr>
      <w:bookmarkStart w:id="6" w:name="OLE_LINK45"/>
      <w:bookmarkStart w:id="7" w:name="OLE_LINK46"/>
      <w:r w:rsidRPr="00FA3F00">
        <w:rPr>
          <w:b/>
        </w:rPr>
        <w:t>Cc:</w:t>
      </w:r>
      <w:r w:rsidRPr="00FA3F00">
        <w:tab/>
      </w:r>
      <w:r w:rsidR="00D57FB2" w:rsidRPr="00FA3F00">
        <w:tab/>
      </w:r>
      <w:r w:rsidR="0099098B" w:rsidRPr="00FA3F00">
        <w:t xml:space="preserve">CT </w:t>
      </w:r>
      <w:r w:rsidR="003E3CA4" w:rsidRPr="00FA3F00">
        <w:t>4</w:t>
      </w:r>
      <w:r w:rsidR="0099098B" w:rsidRPr="00FA3F00">
        <w:t>, RAN 1, SA 3</w:t>
      </w:r>
    </w:p>
    <w:bookmarkEnd w:id="6"/>
    <w:bookmarkEnd w:id="7"/>
    <w:p w:rsidR="00B97703" w:rsidRPr="00FA3F00" w:rsidRDefault="00B97703" w:rsidP="00A86B6B">
      <w:pPr>
        <w:rPr>
          <w:bCs/>
          <w:i/>
        </w:rPr>
      </w:pPr>
      <w:r w:rsidRPr="00FA3F00">
        <w:rPr>
          <w:b/>
        </w:rPr>
        <w:t>Contact person</w:t>
      </w:r>
      <w:r w:rsidRPr="00FA3F00">
        <w:t>:</w:t>
      </w:r>
      <w:r w:rsidRPr="00FA3F00">
        <w:rPr>
          <w:bCs/>
        </w:rPr>
        <w:tab/>
      </w:r>
      <w:r w:rsidR="00E46676">
        <w:rPr>
          <w:bCs/>
        </w:rPr>
        <w:t>alexej.kulakov@vodafone.com</w:t>
      </w:r>
    </w:p>
    <w:p w:rsidR="00D57FB2" w:rsidRDefault="00D33BC5" w:rsidP="00ED4A25">
      <w:r w:rsidRPr="00FA3F00">
        <w:tab/>
      </w:r>
      <w:r w:rsidR="00B97703" w:rsidRPr="00FA3F00">
        <w:tab/>
      </w:r>
    </w:p>
    <w:p w:rsidR="00AE2025" w:rsidRPr="00A64C49" w:rsidRDefault="00AE2025" w:rsidP="00E407F4">
      <w:r w:rsidRPr="00437C9C">
        <w:rPr>
          <w:highlight w:val="yellow"/>
        </w:rPr>
        <w:t>(3)</w:t>
      </w:r>
      <w:r w:rsidRPr="00437C9C">
        <w:rPr>
          <w:highlight w:val="yellow"/>
        </w:rPr>
        <w:tab/>
      </w:r>
      <w:r w:rsidRPr="00437C9C">
        <w:rPr>
          <w:b/>
          <w:highlight w:val="yellow"/>
        </w:rPr>
        <w:t>To SA2</w:t>
      </w:r>
      <w:r w:rsidRPr="00437C9C">
        <w:rPr>
          <w:highlight w:val="yellow"/>
        </w:rPr>
        <w:t>: With regards to the Solution 18; can data be sent over the user plane when the UE have multiple PDN connections?</w:t>
      </w:r>
    </w:p>
    <w:p w:rsidR="00A64C49" w:rsidRPr="00577655" w:rsidRDefault="00A64C49" w:rsidP="006A4EED">
      <w:r w:rsidRPr="00FA3F00">
        <w:rPr>
          <w:b/>
        </w:rPr>
        <w:t>SA2 answer:</w:t>
      </w:r>
      <w:r w:rsidRPr="00FA3F00">
        <w:t xml:space="preserve"> Yes</w:t>
      </w:r>
      <w:r w:rsidR="00451F62" w:rsidRPr="00FA3F00">
        <w:t xml:space="preserve"> in WB-E-UTRAN</w:t>
      </w:r>
      <w:r w:rsidRPr="00FA3F00">
        <w:t>.</w:t>
      </w:r>
      <w:r w:rsidR="00087354" w:rsidRPr="00FA3F00">
        <w:t xml:space="preserve"> </w:t>
      </w:r>
      <w:r w:rsidR="00451F62" w:rsidRPr="00FA3F00">
        <w:t>For NB-</w:t>
      </w:r>
      <w:proofErr w:type="spellStart"/>
      <w:r w:rsidR="00451F62" w:rsidRPr="00FA3F00">
        <w:t>IoT</w:t>
      </w:r>
      <w:proofErr w:type="spellEnd"/>
      <w:r w:rsidR="00451F62" w:rsidRPr="00FA3F00">
        <w:t>, existing RAN 2 agreements seem to indicate that there will be at most one Data Radio Bearer and this implies there may be problems. It is not clear to SA2 whether this RAN 2 agreement is fundamental to their design (or is an indication that “for solution 18 an NB-</w:t>
      </w:r>
      <w:proofErr w:type="spellStart"/>
      <w:r w:rsidR="00451F62" w:rsidRPr="00FA3F00">
        <w:t>IoT</w:t>
      </w:r>
      <w:proofErr w:type="spellEnd"/>
      <w:r w:rsidR="00451F62" w:rsidRPr="00FA3F00">
        <w:t>-only UE need not support more than one DRB”).</w:t>
      </w:r>
      <w:r w:rsidR="00087354" w:rsidRPr="00FA3F00">
        <w:t xml:space="preserve"> </w:t>
      </w:r>
      <w:r w:rsidR="00451F62" w:rsidRPr="00FA3F00">
        <w:t xml:space="preserve">SA 2 </w:t>
      </w:r>
      <w:proofErr w:type="gramStart"/>
      <w:r w:rsidR="00451F62" w:rsidRPr="00FA3F00">
        <w:t>invite</w:t>
      </w:r>
      <w:proofErr w:type="gramEnd"/>
      <w:r w:rsidR="00451F62" w:rsidRPr="00FA3F00">
        <w:t xml:space="preserve"> RAN 2 to comment on this issue</w:t>
      </w:r>
      <w:r w:rsidR="00E95028" w:rsidRPr="00FA3F00">
        <w:t xml:space="preserve"> and</w:t>
      </w:r>
      <w:r w:rsidR="00EF6FA0" w:rsidRPr="00FA3F00">
        <w:t>,</w:t>
      </w:r>
      <w:r w:rsidR="00E95028" w:rsidRPr="00FA3F00">
        <w:t xml:space="preserve"> if there are not design limitations</w:t>
      </w:r>
      <w:r w:rsidR="00EF6FA0" w:rsidRPr="00FA3F00">
        <w:t>,</w:t>
      </w:r>
      <w:r w:rsidR="00E95028" w:rsidRPr="00FA3F00">
        <w:t xml:space="preserve"> to consider </w:t>
      </w:r>
      <w:r w:rsidR="00EF6FA0" w:rsidRPr="00FA3F00">
        <w:t xml:space="preserve">(for solution 18) </w:t>
      </w:r>
      <w:r w:rsidR="00E95028" w:rsidRPr="00FA3F00">
        <w:t>supporting the same number of DRBs as so far for WB-E-UTRAN</w:t>
      </w:r>
      <w:r w:rsidR="00E95028">
        <w:t>.</w:t>
      </w:r>
    </w:p>
    <w:p w:rsidR="00F06831" w:rsidRPr="00E46676" w:rsidRDefault="00A86B6B" w:rsidP="00A86B6B">
      <w:pPr>
        <w:pStyle w:val="Kommentartext"/>
        <w:rPr>
          <w:i/>
          <w:color w:val="FF0000"/>
        </w:rPr>
      </w:pPr>
      <w:r w:rsidRPr="00E46676">
        <w:rPr>
          <w:b/>
          <w:color w:val="FF0000"/>
        </w:rPr>
        <w:t>RAN2 answer</w:t>
      </w:r>
      <w:r w:rsidRPr="00E46676">
        <w:rPr>
          <w:color w:val="FF0000"/>
        </w:rPr>
        <w:t>: The agreement of at most 1 DRB is to allow a low cost, low complexity device NB-</w:t>
      </w:r>
      <w:proofErr w:type="spellStart"/>
      <w:r w:rsidRPr="00E46676">
        <w:rPr>
          <w:color w:val="FF0000"/>
        </w:rPr>
        <w:t>IoT</w:t>
      </w:r>
      <w:proofErr w:type="spellEnd"/>
      <w:r w:rsidRPr="00E46676">
        <w:rPr>
          <w:color w:val="FF0000"/>
        </w:rPr>
        <w:t xml:space="preserve"> UE</w:t>
      </w:r>
      <w:r w:rsidR="00E46676">
        <w:rPr>
          <w:color w:val="FF0000"/>
        </w:rPr>
        <w:t>.</w:t>
      </w:r>
      <w:r w:rsidR="00071BED" w:rsidRPr="00E46676">
        <w:rPr>
          <w:color w:val="FF0000"/>
        </w:rPr>
        <w:t xml:space="preserve"> </w:t>
      </w:r>
      <w:r w:rsidRPr="00E46676">
        <w:rPr>
          <w:color w:val="FF0000"/>
        </w:rPr>
        <w:t xml:space="preserve">If the number of DRBs is increased then </w:t>
      </w:r>
      <w:r w:rsidR="00892ACB" w:rsidRPr="00E46676">
        <w:rPr>
          <w:color w:val="FF0000"/>
        </w:rPr>
        <w:t>the NB-IoT UE cost and complexity will be increased, due to factors such as increased buffering requirements in the UE.</w:t>
      </w:r>
      <w:r w:rsidR="00071BED" w:rsidRPr="00E46676">
        <w:rPr>
          <w:color w:val="FF0000"/>
        </w:rPr>
        <w:t xml:space="preserve"> </w:t>
      </w:r>
      <w:r w:rsidR="00F06831" w:rsidRPr="00E46676">
        <w:rPr>
          <w:color w:val="FF0000"/>
        </w:rPr>
        <w:t>After discussion, RAN WG2 agreed that the number of the supported DRB for solution 18 might be a part of UE capabilities.</w:t>
      </w:r>
    </w:p>
    <w:p w:rsidR="00AE2025" w:rsidRPr="00A64C49" w:rsidRDefault="00E46676" w:rsidP="00892ACB">
      <w:r w:rsidDel="00E46676">
        <w:t xml:space="preserve"> </w:t>
      </w:r>
      <w:r w:rsidR="00AE2025" w:rsidRPr="00437C9C">
        <w:rPr>
          <w:highlight w:val="yellow"/>
        </w:rPr>
        <w:t>(4)</w:t>
      </w:r>
      <w:r w:rsidR="00AE2025" w:rsidRPr="00437C9C">
        <w:rPr>
          <w:highlight w:val="yellow"/>
        </w:rPr>
        <w:tab/>
      </w:r>
      <w:r w:rsidR="00AE2025" w:rsidRPr="00437C9C">
        <w:rPr>
          <w:b/>
          <w:highlight w:val="yellow"/>
        </w:rPr>
        <w:t>To SA2</w:t>
      </w:r>
      <w:r w:rsidR="00AE2025" w:rsidRPr="00437C9C">
        <w:rPr>
          <w:highlight w:val="yellow"/>
        </w:rPr>
        <w:t>: Is inter-RAT mobility to/from NB-</w:t>
      </w:r>
      <w:proofErr w:type="spellStart"/>
      <w:r w:rsidR="00AE2025" w:rsidRPr="00437C9C">
        <w:rPr>
          <w:highlight w:val="yellow"/>
        </w:rPr>
        <w:t>IoT</w:t>
      </w:r>
      <w:proofErr w:type="spellEnd"/>
      <w:r w:rsidR="00AE2025" w:rsidRPr="00437C9C">
        <w:rPr>
          <w:highlight w:val="yellow"/>
        </w:rPr>
        <w:t xml:space="preserve"> supported? If so, will the data </w:t>
      </w:r>
      <w:r w:rsidR="00BB1D5B" w:rsidRPr="00437C9C">
        <w:rPr>
          <w:highlight w:val="yellow"/>
        </w:rPr>
        <w:t xml:space="preserve">be </w:t>
      </w:r>
      <w:r w:rsidR="00AE2025" w:rsidRPr="00437C9C">
        <w:rPr>
          <w:highlight w:val="yellow"/>
        </w:rPr>
        <w:t xml:space="preserve">sent by the UE over </w:t>
      </w:r>
      <w:r w:rsidR="0011134B" w:rsidRPr="00437C9C">
        <w:rPr>
          <w:highlight w:val="yellow"/>
        </w:rPr>
        <w:t>control plane</w:t>
      </w:r>
      <w:r w:rsidR="00AE2025" w:rsidRPr="00437C9C">
        <w:rPr>
          <w:highlight w:val="yellow"/>
        </w:rPr>
        <w:t xml:space="preserve"> in a</w:t>
      </w:r>
      <w:r w:rsidR="00A20BD0" w:rsidRPr="00437C9C">
        <w:rPr>
          <w:highlight w:val="yellow"/>
        </w:rPr>
        <w:t>n</w:t>
      </w:r>
      <w:r w:rsidR="00AE2025" w:rsidRPr="00437C9C">
        <w:rPr>
          <w:highlight w:val="yellow"/>
        </w:rPr>
        <w:t xml:space="preserve"> NB-IOT cell need</w:t>
      </w:r>
      <w:r w:rsidR="00A20BD0" w:rsidRPr="00437C9C">
        <w:rPr>
          <w:highlight w:val="yellow"/>
        </w:rPr>
        <w:t>s</w:t>
      </w:r>
      <w:r w:rsidR="00AE2025" w:rsidRPr="00437C9C">
        <w:rPr>
          <w:highlight w:val="yellow"/>
        </w:rPr>
        <w:t xml:space="preserve"> to be mapped to the EPS bearers established in E-UTRA?</w:t>
      </w:r>
    </w:p>
    <w:p w:rsidR="00AE2025" w:rsidRPr="00A64C49" w:rsidRDefault="00AE2025" w:rsidP="00ED4A25">
      <w:r w:rsidRPr="00A64C49">
        <w:t>Furt</w:t>
      </w:r>
      <w:r w:rsidR="00CA4106" w:rsidRPr="00A64C49">
        <w:t>her information: CT1 would nee</w:t>
      </w:r>
      <w:r w:rsidR="002F59E6" w:rsidRPr="00A64C49">
        <w:t>d</w:t>
      </w:r>
      <w:r w:rsidRPr="00A64C49">
        <w:t xml:space="preserve"> to know this for the case the UE has established bearers in E-UTRA and moves to NB-IOT.</w:t>
      </w:r>
    </w:p>
    <w:p w:rsidR="00A64C49" w:rsidRPr="00FA3F00" w:rsidRDefault="00A64C49" w:rsidP="00E407F4">
      <w:pPr>
        <w:rPr>
          <w:i/>
        </w:rPr>
      </w:pPr>
      <w:r w:rsidRPr="00FA3F00">
        <w:rPr>
          <w:b/>
        </w:rPr>
        <w:t>SA2 answe</w:t>
      </w:r>
      <w:r w:rsidR="00545AD1">
        <w:rPr>
          <w:b/>
        </w:rPr>
        <w:t xml:space="preserve">r: </w:t>
      </w:r>
      <w:r w:rsidRPr="00FA3F00">
        <w:t xml:space="preserve">SA2 understand that RAN will not </w:t>
      </w:r>
      <w:r w:rsidR="000748C5" w:rsidRPr="00FA3F00">
        <w:t>specify network-controlled mobility to/from NB-</w:t>
      </w:r>
      <w:proofErr w:type="spellStart"/>
      <w:r w:rsidR="000748C5" w:rsidRPr="00FA3F00">
        <w:t>IoT</w:t>
      </w:r>
      <w:proofErr w:type="spellEnd"/>
      <w:r w:rsidR="000748C5" w:rsidRPr="00FA3F00">
        <w:t xml:space="preserve"> (</w:t>
      </w:r>
      <w:proofErr w:type="gramStart"/>
      <w:r w:rsidR="000748C5" w:rsidRPr="00FA3F00">
        <w:t>neither inter-RAT or</w:t>
      </w:r>
      <w:proofErr w:type="gramEnd"/>
      <w:r w:rsidR="000748C5" w:rsidRPr="00FA3F00">
        <w:t xml:space="preserve"> intra-RAT) in Release 13. </w:t>
      </w:r>
    </w:p>
    <w:p w:rsidR="00994E29" w:rsidRDefault="00994E29" w:rsidP="006A4EED">
      <w:r w:rsidRPr="00FA3F00">
        <w:t>SA2 are still debating idle mode inter RAT mobility. However, the answer to question 1 means that a UE could have multiple PDN connections active and be using “data via the MME” in one cell and in a subsequent RRC connection (on the same or different MME) use “data via S1-U”. Hence the mapping of data sent using “data via the MME” to EPS bearers is necessary</w:t>
      </w:r>
      <w:r>
        <w:t>.</w:t>
      </w:r>
    </w:p>
    <w:p w:rsidR="00071BED" w:rsidRPr="00E46676" w:rsidRDefault="008E3239" w:rsidP="006A4EED">
      <w:pPr>
        <w:rPr>
          <w:color w:val="FF0000"/>
        </w:rPr>
      </w:pPr>
      <w:r w:rsidRPr="00E46676">
        <w:rPr>
          <w:b/>
          <w:color w:val="FF0000"/>
        </w:rPr>
        <w:t>RAN2 answer</w:t>
      </w:r>
      <w:r w:rsidRPr="00E46676">
        <w:rPr>
          <w:color w:val="FF0000"/>
        </w:rPr>
        <w:t>: RAN2</w:t>
      </w:r>
      <w:r w:rsidR="00071BED" w:rsidRPr="00E46676">
        <w:rPr>
          <w:color w:val="FF0000"/>
        </w:rPr>
        <w:t xml:space="preserve"> would like to indicate that, in this release, </w:t>
      </w:r>
      <w:r w:rsidR="00F06831" w:rsidRPr="00E46676">
        <w:rPr>
          <w:color w:val="FF0000"/>
        </w:rPr>
        <w:t>RAN WG2</w:t>
      </w:r>
      <w:r w:rsidR="00071BED" w:rsidRPr="00E46676">
        <w:rPr>
          <w:color w:val="FF0000"/>
        </w:rPr>
        <w:t xml:space="preserve"> </w:t>
      </w:r>
      <w:proofErr w:type="gramStart"/>
      <w:r w:rsidR="00071BED" w:rsidRPr="00E46676">
        <w:rPr>
          <w:color w:val="FF0000"/>
        </w:rPr>
        <w:t>do</w:t>
      </w:r>
      <w:proofErr w:type="gramEnd"/>
      <w:r w:rsidR="00071BED" w:rsidRPr="00E46676">
        <w:rPr>
          <w:color w:val="FF0000"/>
        </w:rPr>
        <w:t xml:space="preserve"> not intend to provide any network assistance </w:t>
      </w:r>
      <w:r w:rsidR="00281161" w:rsidRPr="00281161">
        <w:rPr>
          <w:color w:val="FF0000"/>
        </w:rPr>
        <w:t>information for</w:t>
      </w:r>
      <w:r w:rsidR="00F06831" w:rsidRPr="00E46676">
        <w:rPr>
          <w:color w:val="FF0000"/>
        </w:rPr>
        <w:t xml:space="preserve"> IDLE mode</w:t>
      </w:r>
      <w:r w:rsidR="00071BED" w:rsidRPr="00E46676">
        <w:rPr>
          <w:color w:val="FF0000"/>
        </w:rPr>
        <w:t xml:space="preserve"> mobility between NB-</w:t>
      </w:r>
      <w:proofErr w:type="spellStart"/>
      <w:r w:rsidR="00071BED" w:rsidRPr="00E46676">
        <w:rPr>
          <w:color w:val="FF0000"/>
        </w:rPr>
        <w:t>IoT</w:t>
      </w:r>
      <w:proofErr w:type="spellEnd"/>
      <w:r w:rsidR="00071BED" w:rsidRPr="00E46676">
        <w:rPr>
          <w:color w:val="FF0000"/>
        </w:rPr>
        <w:t xml:space="preserve"> and non-NB-</w:t>
      </w:r>
      <w:proofErr w:type="spellStart"/>
      <w:r w:rsidR="00071BED" w:rsidRPr="00E46676">
        <w:rPr>
          <w:color w:val="FF0000"/>
        </w:rPr>
        <w:t>IoT</w:t>
      </w:r>
      <w:proofErr w:type="spellEnd"/>
      <w:r w:rsidR="0053623F">
        <w:rPr>
          <w:color w:val="FF0000"/>
        </w:rPr>
        <w:t xml:space="preserve"> </w:t>
      </w:r>
      <w:r w:rsidR="00071BED" w:rsidRPr="00E46676">
        <w:rPr>
          <w:color w:val="FF0000"/>
        </w:rPr>
        <w:t>cells.</w:t>
      </w:r>
    </w:p>
    <w:p w:rsidR="00CD6CEF" w:rsidRPr="00255E2D" w:rsidRDefault="00CD6CEF">
      <w:r w:rsidRPr="00437C9C">
        <w:rPr>
          <w:highlight w:val="yellow"/>
        </w:rPr>
        <w:t>(8)</w:t>
      </w:r>
      <w:r w:rsidRPr="00437C9C">
        <w:rPr>
          <w:highlight w:val="yellow"/>
        </w:rPr>
        <w:tab/>
      </w:r>
      <w:r w:rsidRPr="00437C9C">
        <w:rPr>
          <w:b/>
          <w:highlight w:val="yellow"/>
        </w:rPr>
        <w:t>To SA2</w:t>
      </w:r>
      <w:r w:rsidRPr="00437C9C">
        <w:rPr>
          <w:highlight w:val="yellow"/>
        </w:rPr>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Pr="00255E2D" w:rsidRDefault="00CD6CEF">
      <w:r w:rsidRPr="00255E2D">
        <w:t>Further information: The following scenario has been brought up:</w:t>
      </w:r>
    </w:p>
    <w:p w:rsidR="00CD6CEF" w:rsidRPr="00255E2D" w:rsidRDefault="00CD6CEF">
      <w:pPr>
        <w:pStyle w:val="Listenabsatz"/>
        <w:numPr>
          <w:ilvl w:val="0"/>
          <w:numId w:val="7"/>
        </w:numPr>
      </w:pPr>
      <w:r w:rsidRPr="00255E2D">
        <w:t>The UE provides the S1 connection release indication with uplink data.</w:t>
      </w:r>
    </w:p>
    <w:p w:rsidR="00CD6CEF" w:rsidRPr="00255E2D" w:rsidRDefault="00CD6CEF">
      <w:pPr>
        <w:pStyle w:val="Listenabsatz"/>
        <w:numPr>
          <w:ilvl w:val="0"/>
          <w:numId w:val="7"/>
        </w:numPr>
      </w:pPr>
      <w:r w:rsidRPr="00255E2D">
        <w:t xml:space="preserve">The MME forwards the received data and downlink data is transmitted towards the UE. Note that the downlink data is not </w:t>
      </w:r>
      <w:proofErr w:type="spellStart"/>
      <w:r w:rsidRPr="00255E2D">
        <w:t>acked</w:t>
      </w:r>
      <w:proofErr w:type="spellEnd"/>
      <w:r w:rsidRPr="00255E2D">
        <w:t>.</w:t>
      </w:r>
    </w:p>
    <w:p w:rsidR="00CD6CEF" w:rsidRPr="00255E2D" w:rsidRDefault="00CD6CEF">
      <w:pPr>
        <w:pStyle w:val="Listenabsatz"/>
        <w:numPr>
          <w:ilvl w:val="0"/>
          <w:numId w:val="7"/>
        </w:numPr>
      </w:pPr>
      <w:r w:rsidRPr="00255E2D">
        <w:t xml:space="preserve">The MME performs S1 release procedure after the end of the downlink data transmission. Note that the MME cannot know whether downlink data is </w:t>
      </w:r>
      <w:proofErr w:type="spellStart"/>
      <w:r w:rsidRPr="00255E2D">
        <w:t>acked</w:t>
      </w:r>
      <w:proofErr w:type="spellEnd"/>
      <w:r w:rsidRPr="00255E2D">
        <w:t xml:space="preserve"> or not.</w:t>
      </w:r>
    </w:p>
    <w:p w:rsidR="00CD6CEF" w:rsidRPr="00255E2D" w:rsidRDefault="00CD6CEF">
      <w:pPr>
        <w:pStyle w:val="Listenabsatz"/>
        <w:numPr>
          <w:ilvl w:val="0"/>
          <w:numId w:val="7"/>
        </w:numPr>
      </w:pPr>
      <w:r w:rsidRPr="00255E2D">
        <w:lastRenderedPageBreak/>
        <w:t xml:space="preserve">The UE has received all downlink data which is not </w:t>
      </w:r>
      <w:proofErr w:type="spellStart"/>
      <w:r w:rsidRPr="00255E2D">
        <w:t>acked</w:t>
      </w:r>
      <w:proofErr w:type="spellEnd"/>
      <w:r w:rsidRPr="00255E2D">
        <w:t xml:space="preserve"> but the UE shall proceed with the S1 release procedure.</w:t>
      </w:r>
    </w:p>
    <w:p w:rsidR="00255E2D" w:rsidRDefault="00255E2D"/>
    <w:p w:rsidR="0071440D" w:rsidRPr="00545AD1" w:rsidRDefault="0071440D">
      <w:pPr>
        <w:rPr>
          <w:i/>
        </w:rPr>
      </w:pPr>
      <w:r w:rsidRPr="00545AD1">
        <w:rPr>
          <w:b/>
        </w:rPr>
        <w:t>SA2 answer</w:t>
      </w:r>
      <w:r w:rsidRPr="00545AD1">
        <w:t>: yes, the UE should obey any release command from the network. If the UE has more data to send then it has to request a new RRC connection. The “connection release indication” needs to be set by the UE’s application to be “correct for the big majority of the time”.</w:t>
      </w:r>
    </w:p>
    <w:p w:rsidR="0071440D" w:rsidRPr="00E46676" w:rsidRDefault="00083117">
      <w:pPr>
        <w:rPr>
          <w:color w:val="FF0000"/>
        </w:rPr>
      </w:pPr>
      <w:r w:rsidRPr="00E46676">
        <w:rPr>
          <w:b/>
          <w:color w:val="FF0000"/>
        </w:rPr>
        <w:t>RAN2 answer</w:t>
      </w:r>
      <w:r w:rsidRPr="00E46676">
        <w:rPr>
          <w:color w:val="FF0000"/>
        </w:rPr>
        <w:t xml:space="preserve">: RAN2 would like to clarify that the data will be acknowledged in the RAN.  The </w:t>
      </w:r>
      <w:r w:rsidR="006A4EED" w:rsidRPr="00E46676">
        <w:rPr>
          <w:color w:val="FF0000"/>
        </w:rPr>
        <w:t xml:space="preserve">acknowledgements </w:t>
      </w:r>
      <w:r w:rsidRPr="00E46676">
        <w:rPr>
          <w:color w:val="FF0000"/>
        </w:rPr>
        <w:t>considered are assumed to be application level acknowledgements.</w:t>
      </w:r>
    </w:p>
    <w:p w:rsidR="006A56D3" w:rsidRPr="00A020FB" w:rsidRDefault="00F06831">
      <w:r w:rsidRPr="00A020FB" w:rsidDel="00F06831">
        <w:t xml:space="preserve"> </w:t>
      </w:r>
      <w:r w:rsidR="00844795" w:rsidRPr="00437C9C">
        <w:rPr>
          <w:highlight w:val="yellow"/>
        </w:rPr>
        <w:t>(10</w:t>
      </w:r>
      <w:r w:rsidR="00953357" w:rsidRPr="00437C9C">
        <w:rPr>
          <w:highlight w:val="yellow"/>
        </w:rPr>
        <w:t>)</w:t>
      </w:r>
      <w:r w:rsidR="00953357" w:rsidRPr="00437C9C">
        <w:rPr>
          <w:highlight w:val="yellow"/>
        </w:rPr>
        <w:tab/>
      </w:r>
      <w:r w:rsidR="00FA6D28" w:rsidRPr="00437C9C">
        <w:rPr>
          <w:b/>
          <w:highlight w:val="yellow"/>
        </w:rPr>
        <w:t>To SA2</w:t>
      </w:r>
      <w:r w:rsidR="00FA6D28" w:rsidRPr="00437C9C">
        <w:rPr>
          <w:highlight w:val="yellow"/>
        </w:rPr>
        <w:t xml:space="preserve">: </w:t>
      </w:r>
      <w:r w:rsidR="00AE2025" w:rsidRPr="00437C9C">
        <w:rPr>
          <w:highlight w:val="yellow"/>
        </w:rPr>
        <w:t>Can</w:t>
      </w:r>
      <w:r w:rsidR="004B60F5" w:rsidRPr="00437C9C">
        <w:rPr>
          <w:highlight w:val="yellow"/>
        </w:rPr>
        <w:t xml:space="preserve"> </w:t>
      </w:r>
      <w:r w:rsidR="00AE2025" w:rsidRPr="00437C9C">
        <w:rPr>
          <w:highlight w:val="yellow"/>
        </w:rPr>
        <w:t xml:space="preserve">it always be ensured that </w:t>
      </w:r>
      <w:r w:rsidR="00953357" w:rsidRPr="00437C9C">
        <w:rPr>
          <w:highlight w:val="yellow"/>
        </w:rPr>
        <w:t xml:space="preserve">the </w:t>
      </w:r>
      <w:r w:rsidR="00AE2025" w:rsidRPr="00437C9C">
        <w:rPr>
          <w:highlight w:val="yellow"/>
        </w:rPr>
        <w:t xml:space="preserve">ATTACH REQUEST message for </w:t>
      </w:r>
      <w:proofErr w:type="spellStart"/>
      <w:r w:rsidR="00AE2025" w:rsidRPr="00437C9C">
        <w:rPr>
          <w:highlight w:val="yellow"/>
        </w:rPr>
        <w:t>CIoT</w:t>
      </w:r>
      <w:proofErr w:type="spellEnd"/>
      <w:r w:rsidR="00AE2025" w:rsidRPr="00437C9C">
        <w:rPr>
          <w:highlight w:val="yellow"/>
        </w:rPr>
        <w:t xml:space="preserve"> optimizations reaches a</w:t>
      </w:r>
      <w:r w:rsidR="00BD3CB0" w:rsidRPr="00437C9C">
        <w:rPr>
          <w:highlight w:val="yellow"/>
        </w:rPr>
        <w:t>n</w:t>
      </w:r>
      <w:r w:rsidR="00AE2025" w:rsidRPr="00437C9C">
        <w:rPr>
          <w:highlight w:val="yellow"/>
        </w:rPr>
        <w:t xml:space="preserve"> MME which supports </w:t>
      </w:r>
      <w:proofErr w:type="spellStart"/>
      <w:r w:rsidR="00AE2025" w:rsidRPr="00437C9C">
        <w:rPr>
          <w:highlight w:val="yellow"/>
        </w:rPr>
        <w:t>CIoT</w:t>
      </w:r>
      <w:proofErr w:type="spellEnd"/>
      <w:r w:rsidR="00AE2025" w:rsidRPr="00437C9C">
        <w:rPr>
          <w:highlight w:val="yellow"/>
        </w:rPr>
        <w:t xml:space="preserve"> optimizations</w:t>
      </w:r>
      <w:r w:rsidR="00331660" w:rsidRPr="00437C9C">
        <w:rPr>
          <w:highlight w:val="yellow"/>
        </w:rPr>
        <w:t>?</w:t>
      </w:r>
    </w:p>
    <w:p w:rsidR="00007DAF" w:rsidRPr="00FA3F00" w:rsidRDefault="00A020FB">
      <w:pPr>
        <w:rPr>
          <w:i/>
        </w:rPr>
      </w:pPr>
      <w:r w:rsidRPr="00FA3F00">
        <w:rPr>
          <w:b/>
        </w:rPr>
        <w:t>SA2 answer</w:t>
      </w:r>
      <w:r w:rsidRPr="00FA3F00">
        <w:t>:</w:t>
      </w:r>
      <w:r w:rsidR="00420C47" w:rsidRPr="00FA3F00">
        <w:t xml:space="preserve"> </w:t>
      </w:r>
      <w:r w:rsidRPr="00FA3F00">
        <w:t xml:space="preserve">SA2 have specified that the UE </w:t>
      </w:r>
      <w:r w:rsidRPr="00FA3F00">
        <w:rPr>
          <w:b/>
        </w:rPr>
        <w:t>shall</w:t>
      </w:r>
      <w:r w:rsidRPr="00FA3F00">
        <w:t xml:space="preserve"> supply RRC indication(s) to the </w:t>
      </w:r>
      <w:proofErr w:type="spellStart"/>
      <w:r w:rsidRPr="00FA3F00">
        <w:t>eNB</w:t>
      </w:r>
      <w:proofErr w:type="spellEnd"/>
      <w:r w:rsidRPr="00FA3F00">
        <w:t xml:space="preserve"> and that the </w:t>
      </w:r>
      <w:proofErr w:type="spellStart"/>
      <w:r w:rsidRPr="00FA3F00">
        <w:t>eNB</w:t>
      </w:r>
      <w:proofErr w:type="spellEnd"/>
      <w:r w:rsidRPr="00FA3F00">
        <w:t xml:space="preserve"> </w:t>
      </w:r>
      <w:r w:rsidRPr="00FA3F00">
        <w:rPr>
          <w:b/>
        </w:rPr>
        <w:t>shall</w:t>
      </w:r>
      <w:r w:rsidRPr="00FA3F00">
        <w:t xml:space="preserve"> use these to route the Attach</w:t>
      </w:r>
      <w:r w:rsidR="00007DAF" w:rsidRPr="00FA3F00">
        <w:t>/TAU</w:t>
      </w:r>
      <w:r w:rsidRPr="00FA3F00">
        <w:t xml:space="preserve"> Request to an MME that </w:t>
      </w:r>
      <w:r w:rsidR="00007DAF" w:rsidRPr="00FA3F00">
        <w:t>can decode the Release 13 Attach/TAU Request without detecting errors in mandatory signalling elements.</w:t>
      </w:r>
    </w:p>
    <w:p w:rsidR="00A020FB" w:rsidRPr="00FA3F00" w:rsidRDefault="00007DAF">
      <w:pPr>
        <w:rPr>
          <w:i/>
        </w:rPr>
      </w:pPr>
      <w:r w:rsidRPr="00FA3F00">
        <w:t>SA2 believe it would be beneficial if the RRC signalling in “message 5” of the RRC Connection Establishment for an Attach (and TAU) procedure</w:t>
      </w:r>
      <w:r w:rsidR="00A020FB" w:rsidRPr="00FA3F00">
        <w:t xml:space="preserve"> </w:t>
      </w:r>
      <w:r w:rsidRPr="00FA3F00">
        <w:t xml:space="preserve">carried extra indications that (in combination with earlier information exchanged in the S1 </w:t>
      </w:r>
      <w:r w:rsidR="00994E29" w:rsidRPr="00FA3F00">
        <w:t>Setup</w:t>
      </w:r>
      <w:r w:rsidRPr="00FA3F00">
        <w:t xml:space="preserve"> signalling between </w:t>
      </w:r>
      <w:proofErr w:type="spellStart"/>
      <w:r w:rsidRPr="00FA3F00">
        <w:t>eNB</w:t>
      </w:r>
      <w:proofErr w:type="spellEnd"/>
      <w:r w:rsidRPr="00FA3F00">
        <w:t xml:space="preserve"> and MME</w:t>
      </w:r>
      <w:r w:rsidR="00D83D27" w:rsidRPr="00FA3F00">
        <w:t xml:space="preserve"> and/or O&amp;M configuration of CN information on the RAN</w:t>
      </w:r>
      <w:r w:rsidRPr="00FA3F00">
        <w:t>) enables the UE’s message to be routed to an MME that does support the UE’s features.</w:t>
      </w:r>
    </w:p>
    <w:p w:rsidR="00D83D27" w:rsidRPr="00FA3F00" w:rsidRDefault="00D83D27">
      <w:pPr>
        <w:rPr>
          <w:i/>
        </w:rPr>
      </w:pPr>
      <w:r w:rsidRPr="00FA3F00">
        <w:t xml:space="preserve">So far, SA2 have assumed that </w:t>
      </w:r>
      <w:r w:rsidR="00420C47" w:rsidRPr="00FA3F00">
        <w:t xml:space="preserve">the </w:t>
      </w:r>
      <w:r w:rsidRPr="00FA3F00">
        <w:t>NB-</w:t>
      </w:r>
      <w:proofErr w:type="spellStart"/>
      <w:r w:rsidRPr="00FA3F00">
        <w:t>IoT</w:t>
      </w:r>
      <w:proofErr w:type="spellEnd"/>
      <w:r w:rsidRPr="00FA3F00">
        <w:t xml:space="preserve"> cell</w:t>
      </w:r>
      <w:r w:rsidR="00420C47" w:rsidRPr="00FA3F00">
        <w:t xml:space="preserve"> is part of </w:t>
      </w:r>
      <w:r w:rsidRPr="00FA3F00">
        <w:t xml:space="preserve">an </w:t>
      </w:r>
      <w:proofErr w:type="spellStart"/>
      <w:r w:rsidRPr="00FA3F00">
        <w:t>eNB</w:t>
      </w:r>
      <w:proofErr w:type="spellEnd"/>
      <w:r w:rsidRPr="00FA3F00">
        <w:t xml:space="preserve"> that is connected to at least one MME that supports Release 13 NAS signalling. </w:t>
      </w:r>
    </w:p>
    <w:p w:rsidR="00420C47" w:rsidRDefault="00420C47">
      <w:pPr>
        <w:rPr>
          <w:i/>
        </w:rPr>
      </w:pPr>
      <w:r w:rsidRPr="00FA3F00">
        <w:t xml:space="preserve">When using some </w:t>
      </w:r>
      <w:proofErr w:type="spellStart"/>
      <w:r w:rsidRPr="00FA3F00">
        <w:t>CIoT</w:t>
      </w:r>
      <w:proofErr w:type="spellEnd"/>
      <w:r w:rsidRPr="00FA3F00">
        <w:t xml:space="preserve"> EPS optimisations (specifically “PDN type = Non-IP”, and “Attach without PDN connectivity”) on a non-NB-</w:t>
      </w:r>
      <w:proofErr w:type="spellStart"/>
      <w:r w:rsidRPr="00FA3F00">
        <w:t>IoT</w:t>
      </w:r>
      <w:proofErr w:type="spellEnd"/>
      <w:r w:rsidRPr="00FA3F00">
        <w:t xml:space="preserve"> cell, SA2 anticipate that the MME selected by the </w:t>
      </w:r>
      <w:proofErr w:type="spellStart"/>
      <w:r w:rsidRPr="00FA3F00">
        <w:t>eNB</w:t>
      </w:r>
      <w:proofErr w:type="spellEnd"/>
      <w:r w:rsidRPr="00FA3F00">
        <w:t xml:space="preserve"> needs to be able to</w:t>
      </w:r>
      <w:r>
        <w:t xml:space="preserve"> </w:t>
      </w:r>
      <w:r w:rsidRPr="00FA3F00">
        <w:t xml:space="preserve">understand Release 13 NAS signalling. Some E-UTRAN support is anticipated to be needed (e.g. a bit broadcast in System Information from WB-E-UTRAN cells) in order to avoid these </w:t>
      </w:r>
      <w:proofErr w:type="spellStart"/>
      <w:r w:rsidRPr="00FA3F00">
        <w:t>CIoT</w:t>
      </w:r>
      <w:proofErr w:type="spellEnd"/>
      <w:r w:rsidRPr="00FA3F00">
        <w:t xml:space="preserve"> EPS optimisations being requested via an </w:t>
      </w:r>
      <w:proofErr w:type="spellStart"/>
      <w:r w:rsidRPr="00FA3F00">
        <w:t>eNB</w:t>
      </w:r>
      <w:proofErr w:type="spellEnd"/>
      <w:r w:rsidRPr="00FA3F00">
        <w:t xml:space="preserve"> that is not connected to any MME that understands Release 13 NAS signalling.</w:t>
      </w:r>
    </w:p>
    <w:p w:rsidR="00765100" w:rsidRPr="00E46676" w:rsidRDefault="00D97A37">
      <w:pPr>
        <w:rPr>
          <w:color w:val="FF0000"/>
        </w:rPr>
      </w:pPr>
      <w:r w:rsidRPr="00E46676">
        <w:rPr>
          <w:b/>
          <w:color w:val="FF0000"/>
        </w:rPr>
        <w:t>RAN2 answer</w:t>
      </w:r>
      <w:r w:rsidRPr="00E46676">
        <w:rPr>
          <w:color w:val="FF0000"/>
        </w:rPr>
        <w:t>:</w:t>
      </w:r>
    </w:p>
    <w:p w:rsidR="00765100" w:rsidRPr="00E46676" w:rsidRDefault="00765100" w:rsidP="00871EF7">
      <w:pPr>
        <w:rPr>
          <w:i/>
          <w:color w:val="FF0000"/>
        </w:rPr>
      </w:pPr>
      <w:r w:rsidRPr="00E46676">
        <w:rPr>
          <w:color w:val="FF0000"/>
        </w:rPr>
        <w:t>The assumption for NB-</w:t>
      </w:r>
      <w:proofErr w:type="spellStart"/>
      <w:r w:rsidRPr="00E46676">
        <w:rPr>
          <w:color w:val="FF0000"/>
        </w:rPr>
        <w:t>IoT</w:t>
      </w:r>
      <w:proofErr w:type="spellEnd"/>
      <w:r w:rsidRPr="00E46676">
        <w:rPr>
          <w:color w:val="FF0000"/>
        </w:rPr>
        <w:t xml:space="preserve"> is that the </w:t>
      </w:r>
      <w:proofErr w:type="spellStart"/>
      <w:r w:rsidRPr="00E46676">
        <w:rPr>
          <w:color w:val="FF0000"/>
        </w:rPr>
        <w:t>eNB</w:t>
      </w:r>
      <w:proofErr w:type="spellEnd"/>
      <w:r w:rsidRPr="00E46676">
        <w:rPr>
          <w:color w:val="FF0000"/>
        </w:rPr>
        <w:t xml:space="preserve"> will know </w:t>
      </w:r>
      <w:r w:rsidR="00C3190D" w:rsidRPr="00E46676">
        <w:rPr>
          <w:color w:val="FF0000"/>
        </w:rPr>
        <w:t>which</w:t>
      </w:r>
      <w:r w:rsidRPr="00E46676">
        <w:rPr>
          <w:color w:val="FF0000"/>
        </w:rPr>
        <w:t xml:space="preserve"> MME supports </w:t>
      </w:r>
      <w:proofErr w:type="spellStart"/>
      <w:r w:rsidRPr="00E46676">
        <w:rPr>
          <w:color w:val="FF0000"/>
        </w:rPr>
        <w:t>CIoT</w:t>
      </w:r>
      <w:proofErr w:type="spellEnd"/>
      <w:r w:rsidRPr="00E46676">
        <w:rPr>
          <w:color w:val="FF0000"/>
        </w:rPr>
        <w:t xml:space="preserve"> optimisations as it supports the NB-</w:t>
      </w:r>
      <w:proofErr w:type="spellStart"/>
      <w:r w:rsidRPr="00E46676">
        <w:rPr>
          <w:color w:val="FF0000"/>
        </w:rPr>
        <w:t>IoT</w:t>
      </w:r>
      <w:proofErr w:type="spellEnd"/>
      <w:r w:rsidRPr="00E46676">
        <w:rPr>
          <w:color w:val="FF0000"/>
        </w:rPr>
        <w:t xml:space="preserve"> RAT.  It is up to the MME to handle the requested </w:t>
      </w:r>
      <w:proofErr w:type="spellStart"/>
      <w:r w:rsidRPr="00E46676">
        <w:rPr>
          <w:color w:val="FF0000"/>
        </w:rPr>
        <w:t>CIoT</w:t>
      </w:r>
      <w:proofErr w:type="spellEnd"/>
      <w:r w:rsidRPr="00E46676">
        <w:rPr>
          <w:color w:val="FF0000"/>
        </w:rPr>
        <w:t xml:space="preserve"> optimisations.</w:t>
      </w:r>
    </w:p>
    <w:p w:rsidR="00765100" w:rsidRPr="00E46676" w:rsidRDefault="00765100" w:rsidP="00633FE4">
      <w:pPr>
        <w:rPr>
          <w:i/>
          <w:color w:val="FF0000"/>
        </w:rPr>
      </w:pPr>
      <w:r w:rsidRPr="00E46676">
        <w:rPr>
          <w:color w:val="FF0000"/>
        </w:rPr>
        <w:t xml:space="preserve">For WB-E-UTRAN the </w:t>
      </w:r>
      <w:proofErr w:type="spellStart"/>
      <w:r w:rsidRPr="00E46676">
        <w:rPr>
          <w:color w:val="FF0000"/>
        </w:rPr>
        <w:t>eNB</w:t>
      </w:r>
      <w:proofErr w:type="spellEnd"/>
      <w:r w:rsidRPr="00E46676">
        <w:rPr>
          <w:color w:val="FF0000"/>
        </w:rPr>
        <w:t xml:space="preserve"> will need to know which MME to forward the ATTACH and RRC signalling to enable the </w:t>
      </w:r>
      <w:proofErr w:type="spellStart"/>
      <w:r w:rsidRPr="00E46676">
        <w:rPr>
          <w:color w:val="FF0000"/>
        </w:rPr>
        <w:t>eNB</w:t>
      </w:r>
      <w:proofErr w:type="spellEnd"/>
      <w:r w:rsidRPr="00E46676">
        <w:rPr>
          <w:color w:val="FF0000"/>
        </w:rPr>
        <w:t xml:space="preserve"> to route the message is being discussed.  CT1 can assume that the </w:t>
      </w:r>
      <w:proofErr w:type="spellStart"/>
      <w:r w:rsidRPr="00E46676">
        <w:rPr>
          <w:color w:val="FF0000"/>
        </w:rPr>
        <w:t>eNB</w:t>
      </w:r>
      <w:proofErr w:type="spellEnd"/>
      <w:r w:rsidRPr="00E46676">
        <w:rPr>
          <w:color w:val="FF0000"/>
        </w:rPr>
        <w:t xml:space="preserve"> will be able to route</w:t>
      </w:r>
      <w:r w:rsidR="00C52905" w:rsidRPr="00E46676">
        <w:rPr>
          <w:color w:val="FF0000"/>
        </w:rPr>
        <w:t xml:space="preserve"> </w:t>
      </w:r>
      <w:r w:rsidRPr="00E46676">
        <w:rPr>
          <w:color w:val="FF0000"/>
        </w:rPr>
        <w:t xml:space="preserve">the ATTACH message to an MME that supports the relevant </w:t>
      </w:r>
      <w:proofErr w:type="spellStart"/>
      <w:r w:rsidRPr="00E46676">
        <w:rPr>
          <w:color w:val="FF0000"/>
        </w:rPr>
        <w:t>CIoT</w:t>
      </w:r>
      <w:proofErr w:type="spellEnd"/>
      <w:r w:rsidRPr="00E46676">
        <w:rPr>
          <w:color w:val="FF0000"/>
        </w:rPr>
        <w:t xml:space="preserve"> optimisations, if available.</w:t>
      </w:r>
    </w:p>
    <w:p w:rsidR="00D33BC5" w:rsidRPr="00654CAF" w:rsidRDefault="00D33BC5" w:rsidP="00AF302C"/>
    <w:p w:rsidR="005F020F" w:rsidRPr="00D33BC5" w:rsidRDefault="00844795" w:rsidP="00A23404">
      <w:pPr>
        <w:rPr>
          <w:lang w:val="en-US"/>
        </w:rPr>
      </w:pPr>
      <w:r w:rsidRPr="00437C9C">
        <w:rPr>
          <w:iCs/>
          <w:highlight w:val="yellow"/>
        </w:rPr>
        <w:t>14</w:t>
      </w:r>
      <w:r w:rsidR="001F77CA" w:rsidRPr="00437C9C">
        <w:rPr>
          <w:iCs/>
          <w:highlight w:val="yellow"/>
        </w:rPr>
        <w:t>)</w:t>
      </w:r>
      <w:r w:rsidR="001F77CA" w:rsidRPr="00437C9C">
        <w:rPr>
          <w:iCs/>
          <w:highlight w:val="yellow"/>
        </w:rPr>
        <w:tab/>
      </w:r>
      <w:r w:rsidR="00FA6D28" w:rsidRPr="00437C9C">
        <w:rPr>
          <w:b/>
          <w:highlight w:val="yellow"/>
          <w:lang w:val="en-US"/>
        </w:rPr>
        <w:t>To SA2</w:t>
      </w:r>
      <w:r w:rsidR="00FA6D28" w:rsidRPr="00437C9C">
        <w:rPr>
          <w:highlight w:val="yellow"/>
          <w:lang w:val="en-US"/>
        </w:rPr>
        <w:t xml:space="preserve">: </w:t>
      </w:r>
      <w:r w:rsidR="004B60F5" w:rsidRPr="00437C9C">
        <w:rPr>
          <w:highlight w:val="yellow"/>
          <w:lang w:val="en-US"/>
        </w:rPr>
        <w:t xml:space="preserve">Is SDU segmentation/reassembly </w:t>
      </w:r>
      <w:r w:rsidR="00995962" w:rsidRPr="00437C9C">
        <w:rPr>
          <w:highlight w:val="yellow"/>
          <w:lang w:val="en-US"/>
        </w:rPr>
        <w:t xml:space="preserve">required for </w:t>
      </w:r>
      <w:proofErr w:type="spellStart"/>
      <w:r w:rsidR="00995962" w:rsidRPr="00437C9C">
        <w:rPr>
          <w:highlight w:val="yellow"/>
          <w:lang w:val="en-US"/>
        </w:rPr>
        <w:t>CIoT</w:t>
      </w:r>
      <w:proofErr w:type="spellEnd"/>
      <w:r w:rsidR="00995962" w:rsidRPr="00437C9C">
        <w:rPr>
          <w:highlight w:val="yellow"/>
          <w:lang w:val="en-US"/>
        </w:rPr>
        <w:t>?</w:t>
      </w:r>
      <w:r w:rsidR="00380121" w:rsidRPr="00437C9C">
        <w:rPr>
          <w:highlight w:val="yellow"/>
          <w:lang w:val="en-US"/>
        </w:rPr>
        <w:t xml:space="preserve"> If so, is there a </w:t>
      </w:r>
      <w:r w:rsidR="00736AF8" w:rsidRPr="00437C9C">
        <w:rPr>
          <w:highlight w:val="yellow"/>
          <w:lang w:val="en-US"/>
        </w:rPr>
        <w:t>distinction</w:t>
      </w:r>
      <w:r w:rsidR="00380121" w:rsidRPr="00437C9C">
        <w:rPr>
          <w:highlight w:val="yellow"/>
          <w:lang w:val="en-US"/>
        </w:rPr>
        <w:t xml:space="preserve"> between </w:t>
      </w:r>
      <w:r w:rsidR="00380121" w:rsidRPr="00437C9C">
        <w:rPr>
          <w:highlight w:val="yellow"/>
        </w:rPr>
        <w:t>data over control plane and data over user plane?</w:t>
      </w:r>
    </w:p>
    <w:p w:rsidR="005F020F" w:rsidRDefault="005F020F" w:rsidP="00FB2B22">
      <w:r w:rsidRPr="00D33BC5">
        <w:rPr>
          <w:lang w:val="en-US"/>
        </w:rPr>
        <w:t xml:space="preserve">Further information: A company has </w:t>
      </w:r>
      <w:r w:rsidRPr="00D33BC5">
        <w:rPr>
          <w:lang w:eastAsia="zh-CN"/>
        </w:rPr>
        <w:t xml:space="preserve">suggested that SDU segmentation/reassembly is introduced and that the RAN/UE should prioritise transmission of signalling packets ahead of queued data PDUs. These proposals </w:t>
      </w:r>
      <w:r w:rsidRPr="00D33BC5">
        <w:t>would have major impacts to NAS from what it’s defined</w:t>
      </w:r>
      <w:r w:rsidRPr="00654CAF">
        <w:t xml:space="preserve"> today.</w:t>
      </w:r>
    </w:p>
    <w:p w:rsidR="004C24D9" w:rsidRDefault="00D33BC5" w:rsidP="006923A0">
      <w:pPr>
        <w:rPr>
          <w:i/>
        </w:rPr>
      </w:pPr>
      <w:r w:rsidRPr="00FA3F00">
        <w:rPr>
          <w:b/>
        </w:rPr>
        <w:t>SA2 answer</w:t>
      </w:r>
      <w:r w:rsidRPr="00FA3F00">
        <w:t xml:space="preserve">: </w:t>
      </w:r>
      <w:r w:rsidR="009B7E69" w:rsidRPr="00FA3F00">
        <w:t xml:space="preserve">SA2 </w:t>
      </w:r>
      <w:r w:rsidR="004C24D9">
        <w:t xml:space="preserve">plan to </w:t>
      </w:r>
      <w:r w:rsidR="009B7E69" w:rsidRPr="00FA3F00">
        <w:t>debat</w:t>
      </w:r>
      <w:r w:rsidR="004C24D9">
        <w:t>e</w:t>
      </w:r>
      <w:r w:rsidR="009B7E69" w:rsidRPr="00FA3F00">
        <w:t xml:space="preserve"> the architectural aspects of this.</w:t>
      </w:r>
    </w:p>
    <w:p w:rsidR="00D33BC5" w:rsidRPr="00FA3F00" w:rsidRDefault="00007DAF" w:rsidP="00485D57">
      <w:pPr>
        <w:rPr>
          <w:i/>
        </w:rPr>
      </w:pPr>
      <w:r w:rsidRPr="00FA3F00">
        <w:t xml:space="preserve"> </w:t>
      </w:r>
      <w:r w:rsidR="00D33BC5" w:rsidRPr="00FA3F00">
        <w:t xml:space="preserve">CT1 need to understand </w:t>
      </w:r>
      <w:r w:rsidR="00CE1251">
        <w:t xml:space="preserve">if there are impacts on </w:t>
      </w:r>
      <w:r w:rsidR="00D33BC5" w:rsidRPr="00FA3F00">
        <w:t xml:space="preserve">their NAS timers and retransmission schema. </w:t>
      </w:r>
      <w:r w:rsidRPr="00FA3F00">
        <w:t>To assist with this</w:t>
      </w:r>
      <w:r w:rsidR="00D33BC5" w:rsidRPr="00FA3F00">
        <w:t>, SA2 would like to point out that:</w:t>
      </w:r>
    </w:p>
    <w:p w:rsidR="00D33BC5" w:rsidRPr="00FA3F00" w:rsidRDefault="00D33BC5" w:rsidP="002B7531">
      <w:pPr>
        <w:rPr>
          <w:i/>
        </w:rPr>
      </w:pPr>
      <w:r w:rsidRPr="00FA3F00">
        <w:t xml:space="preserve">a) SA2 </w:t>
      </w:r>
      <w:proofErr w:type="gramStart"/>
      <w:r w:rsidRPr="00FA3F00">
        <w:t>assume</w:t>
      </w:r>
      <w:proofErr w:type="gramEnd"/>
      <w:r w:rsidRPr="00FA3F00">
        <w:t xml:space="preserve"> that “1500 byte” IP packets should not suffer fragmentation;</w:t>
      </w:r>
    </w:p>
    <w:p w:rsidR="00D33BC5" w:rsidRPr="00FA3F00" w:rsidRDefault="00D33BC5" w:rsidP="004E28DE">
      <w:pPr>
        <w:rPr>
          <w:i/>
        </w:rPr>
      </w:pPr>
      <w:r w:rsidRPr="00FA3F00">
        <w:t xml:space="preserve">b) </w:t>
      </w:r>
      <w:proofErr w:type="gramStart"/>
      <w:r w:rsidRPr="00FA3F00">
        <w:t>bursts</w:t>
      </w:r>
      <w:proofErr w:type="gramEnd"/>
      <w:r w:rsidRPr="00FA3F00">
        <w:t xml:space="preserve"> of downlink data packets can be sent by the application;</w:t>
      </w:r>
    </w:p>
    <w:p w:rsidR="00D33BC5" w:rsidRPr="00FA3F00" w:rsidRDefault="00D33BC5">
      <w:pPr>
        <w:rPr>
          <w:i/>
        </w:rPr>
      </w:pPr>
      <w:r w:rsidRPr="00FA3F00">
        <w:t>c) (</w:t>
      </w:r>
      <w:proofErr w:type="gramStart"/>
      <w:r w:rsidRPr="00FA3F00">
        <w:t>in</w:t>
      </w:r>
      <w:proofErr w:type="gramEnd"/>
      <w:r w:rsidRPr="00FA3F00">
        <w:t xml:space="preserve"> RRC connected state) downlink data is NOT buffered in the SGW or MME but is buffered in the E-UTRAN;</w:t>
      </w:r>
    </w:p>
    <w:p w:rsidR="00D33BC5" w:rsidRPr="00FA3F00" w:rsidRDefault="00D33BC5">
      <w:pPr>
        <w:rPr>
          <w:i/>
        </w:rPr>
      </w:pPr>
      <w:r w:rsidRPr="00FA3F00">
        <w:t>d) the ‘dynamic range’ of NB-</w:t>
      </w:r>
      <w:proofErr w:type="spellStart"/>
      <w:r w:rsidRPr="00FA3F00">
        <w:t>IoT</w:t>
      </w:r>
      <w:proofErr w:type="spellEnd"/>
      <w:r w:rsidRPr="00FA3F00">
        <w:t xml:space="preserve">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33BC5" w:rsidRDefault="00D33BC5">
      <w:pPr>
        <w:rPr>
          <w:i/>
        </w:rPr>
      </w:pPr>
      <w:r w:rsidRPr="00FA3F00">
        <w:t xml:space="preserve">d) SMSCs require fairly prompt (e.g. 30 </w:t>
      </w:r>
      <w:proofErr w:type="gramStart"/>
      <w:r w:rsidRPr="00FA3F00">
        <w:t>second ?</w:t>
      </w:r>
      <w:proofErr w:type="gramEnd"/>
      <w:r w:rsidRPr="00FA3F00">
        <w:t>) replies from UEs;</w:t>
      </w:r>
    </w:p>
    <w:p w:rsidR="000B1C1B" w:rsidRPr="00281161" w:rsidRDefault="00D97A37">
      <w:pPr>
        <w:rPr>
          <w:i/>
          <w:color w:val="FF0000"/>
        </w:rPr>
      </w:pPr>
      <w:r w:rsidRPr="00281161">
        <w:rPr>
          <w:b/>
          <w:color w:val="FF0000"/>
        </w:rPr>
        <w:lastRenderedPageBreak/>
        <w:t>RAN2 answer</w:t>
      </w:r>
      <w:r w:rsidRPr="00281161">
        <w:rPr>
          <w:color w:val="FF0000"/>
        </w:rPr>
        <w:t>:</w:t>
      </w:r>
      <w:r w:rsidR="00136F99" w:rsidRPr="00281161">
        <w:rPr>
          <w:color w:val="FF0000"/>
        </w:rPr>
        <w:t xml:space="preserve"> </w:t>
      </w:r>
      <w:r w:rsidR="000B1C1B" w:rsidRPr="00281161">
        <w:rPr>
          <w:color w:val="FF0000"/>
        </w:rPr>
        <w:t xml:space="preserve">RAN2 has discussed the priority and queuing of signalling and user data in the control plane </w:t>
      </w:r>
      <w:proofErr w:type="spellStart"/>
      <w:r w:rsidR="000B1C1B" w:rsidRPr="00281161">
        <w:rPr>
          <w:color w:val="FF0000"/>
        </w:rPr>
        <w:t>CIoT</w:t>
      </w:r>
      <w:proofErr w:type="spellEnd"/>
      <w:r w:rsidR="000B1C1B" w:rsidRPr="00281161">
        <w:rPr>
          <w:color w:val="FF0000"/>
        </w:rPr>
        <w:t xml:space="preserve"> EPS optimisations (data via MME) for a single UE and RAN2 have not found a </w:t>
      </w:r>
      <w:r w:rsidR="0053623F">
        <w:rPr>
          <w:color w:val="FF0000"/>
        </w:rPr>
        <w:t xml:space="preserve">clear </w:t>
      </w:r>
      <w:r w:rsidR="000B1C1B" w:rsidRPr="00281161">
        <w:rPr>
          <w:color w:val="FF0000"/>
        </w:rPr>
        <w:t xml:space="preserve">use case </w:t>
      </w:r>
      <w:r w:rsidR="00C52905" w:rsidRPr="00281161">
        <w:rPr>
          <w:color w:val="FF0000"/>
        </w:rPr>
        <w:t>so far</w:t>
      </w:r>
      <w:r w:rsidR="000B1C1B" w:rsidRPr="00281161">
        <w:rPr>
          <w:color w:val="FF0000"/>
        </w:rPr>
        <w:t>.  As part of the discussion it was noted there may be som</w:t>
      </w:r>
      <w:r w:rsidR="00DD6908" w:rsidRPr="00281161">
        <w:rPr>
          <w:color w:val="FF0000"/>
        </w:rPr>
        <w:t>e impact on the NAS timers due to the nature of the NB-</w:t>
      </w:r>
      <w:proofErr w:type="spellStart"/>
      <w:r w:rsidR="00DD6908" w:rsidRPr="00281161">
        <w:rPr>
          <w:color w:val="FF0000"/>
        </w:rPr>
        <w:t>IoT</w:t>
      </w:r>
      <w:proofErr w:type="spellEnd"/>
      <w:r w:rsidR="00DD6908" w:rsidRPr="00281161">
        <w:rPr>
          <w:color w:val="FF0000"/>
        </w:rPr>
        <w:t xml:space="preserve"> RAT.</w:t>
      </w:r>
      <w:r w:rsidR="000B1C1B" w:rsidRPr="00281161">
        <w:rPr>
          <w:color w:val="FF0000"/>
        </w:rPr>
        <w:t xml:space="preserve"> </w:t>
      </w:r>
      <w:r w:rsidR="005A1AFF" w:rsidRPr="00281161">
        <w:rPr>
          <w:color w:val="FF0000"/>
        </w:rPr>
        <w:t xml:space="preserve"> </w:t>
      </w:r>
    </w:p>
    <w:p w:rsidR="00174F88" w:rsidRPr="00D33BC5" w:rsidRDefault="00F06831">
      <w:r w:rsidRPr="00D33BC5" w:rsidDel="00F06831">
        <w:rPr>
          <w:lang w:val="en-US"/>
        </w:rPr>
        <w:t xml:space="preserve"> </w:t>
      </w:r>
      <w:r w:rsidR="00844795" w:rsidRPr="00437C9C">
        <w:rPr>
          <w:highlight w:val="yellow"/>
        </w:rPr>
        <w:t>(16</w:t>
      </w:r>
      <w:r w:rsidR="00174F88" w:rsidRPr="00437C9C">
        <w:rPr>
          <w:highlight w:val="yellow"/>
        </w:rPr>
        <w:t>)</w:t>
      </w:r>
      <w:r w:rsidR="00174F88" w:rsidRPr="00437C9C">
        <w:rPr>
          <w:highlight w:val="yellow"/>
        </w:rPr>
        <w:tab/>
      </w:r>
      <w:r w:rsidR="00174F88" w:rsidRPr="00437C9C">
        <w:rPr>
          <w:b/>
          <w:highlight w:val="yellow"/>
        </w:rPr>
        <w:t>To: RAN2</w:t>
      </w:r>
      <w:r w:rsidR="00174F88" w:rsidRPr="00437C9C">
        <w:rPr>
          <w:highlight w:val="yellow"/>
        </w:rPr>
        <w:t xml:space="preserve">: </w:t>
      </w:r>
      <w:r w:rsidR="004B60F5" w:rsidRPr="00437C9C">
        <w:rPr>
          <w:highlight w:val="yellow"/>
        </w:rPr>
        <w:t>Is (or will be)</w:t>
      </w:r>
      <w:r w:rsidR="00174F88" w:rsidRPr="00437C9C">
        <w:rPr>
          <w:highlight w:val="yellow"/>
        </w:rPr>
        <w:t xml:space="preserve"> NB-</w:t>
      </w:r>
      <w:proofErr w:type="spellStart"/>
      <w:r w:rsidR="00174F88" w:rsidRPr="00437C9C">
        <w:rPr>
          <w:highlight w:val="yellow"/>
        </w:rPr>
        <w:t>IoT</w:t>
      </w:r>
      <w:proofErr w:type="spellEnd"/>
      <w:r w:rsidR="00174F88" w:rsidRPr="00437C9C">
        <w:rPr>
          <w:highlight w:val="yellow"/>
        </w:rPr>
        <w:t xml:space="preserve"> designed to guarantee in-sequence-delivery of packets?</w:t>
      </w:r>
    </w:p>
    <w:p w:rsidR="00174F88" w:rsidRDefault="00174F88">
      <w:pPr>
        <w:rPr>
          <w:lang w:val="en-US"/>
        </w:rPr>
      </w:pPr>
      <w:r w:rsidRPr="00D33BC5">
        <w:rPr>
          <w:iCs/>
        </w:rPr>
        <w:t xml:space="preserve">Further information: </w:t>
      </w:r>
      <w:r w:rsidRPr="00D33BC5">
        <w:rPr>
          <w:lang w:eastAsia="zh-CN"/>
        </w:rPr>
        <w:t xml:space="preserve">The CT1 NAS security protocol discards out-of-sequence packets as in E-UTRA </w:t>
      </w:r>
      <w:r w:rsidRPr="00D33BC5">
        <w:rPr>
          <w:lang w:val="en-US"/>
        </w:rPr>
        <w:t>the RLC ensures in-order delivery of SDUs. Does NB-IOT also provide in-order delivery of SDUs? If this not provided major impacts to NAS security protocol are envisioned.</w:t>
      </w:r>
    </w:p>
    <w:p w:rsidR="00602828" w:rsidRPr="00C43CD1" w:rsidRDefault="00C52905">
      <w:pPr>
        <w:rPr>
          <w:b/>
          <w:color w:val="FF0000"/>
          <w:lang w:val="en-US"/>
        </w:rPr>
      </w:pPr>
      <w:r w:rsidRPr="00C43CD1">
        <w:rPr>
          <w:b/>
          <w:color w:val="FF0000"/>
          <w:lang w:val="en-US"/>
        </w:rPr>
        <w:t>RAN 2: In-order delivery of SDUs is ensured by RLC layer as per agreement in RAN WG 2 NB-IOT meeting</w:t>
      </w:r>
      <w:r w:rsidR="00281161" w:rsidRPr="00C43CD1">
        <w:rPr>
          <w:b/>
          <w:color w:val="FF0000"/>
          <w:lang w:val="en-US"/>
        </w:rPr>
        <w:t xml:space="preserve"> (Please also see R2-160536)</w:t>
      </w:r>
      <w:r w:rsidRPr="00C43CD1">
        <w:rPr>
          <w:b/>
          <w:color w:val="FF0000"/>
          <w:lang w:val="en-US"/>
        </w:rPr>
        <w:t>.</w:t>
      </w:r>
    </w:p>
    <w:p w:rsidR="00654CAF" w:rsidRPr="00654CAF" w:rsidRDefault="00FA6D28">
      <w:r w:rsidRPr="00437C9C">
        <w:rPr>
          <w:highlight w:val="yellow"/>
        </w:rPr>
        <w:t>(</w:t>
      </w:r>
      <w:r w:rsidR="00844795" w:rsidRPr="00437C9C">
        <w:rPr>
          <w:highlight w:val="yellow"/>
        </w:rPr>
        <w:t>17</w:t>
      </w:r>
      <w:r w:rsidRPr="00437C9C">
        <w:rPr>
          <w:highlight w:val="yellow"/>
        </w:rPr>
        <w:t>)</w:t>
      </w:r>
      <w:r w:rsidRPr="00437C9C">
        <w:rPr>
          <w:highlight w:val="yellow"/>
        </w:rPr>
        <w:tab/>
      </w:r>
      <w:r w:rsidRPr="00437C9C">
        <w:rPr>
          <w:b/>
          <w:highlight w:val="yellow"/>
        </w:rPr>
        <w:t xml:space="preserve">To </w:t>
      </w:r>
      <w:r w:rsidR="00654CAF" w:rsidRPr="00437C9C">
        <w:rPr>
          <w:b/>
          <w:highlight w:val="yellow"/>
        </w:rPr>
        <w:t>SA2</w:t>
      </w:r>
      <w:r w:rsidR="00654CAF" w:rsidRPr="00437C9C">
        <w:rPr>
          <w:highlight w:val="yellow"/>
        </w:rPr>
        <w:t>: Is there is any requirement to handle the “data via MME” and the NAS signalling message PDUs with different priorities?</w:t>
      </w:r>
    </w:p>
    <w:p w:rsidR="00FA6D28" w:rsidRPr="00D33BC5" w:rsidRDefault="00FA6D28">
      <w:r w:rsidRPr="00D33BC5">
        <w:t xml:space="preserve">Further information: For instance, providing a higher priority to handle the NAS signalling message PDU, at the </w:t>
      </w:r>
      <w:proofErr w:type="spellStart"/>
      <w:r w:rsidRPr="00D33BC5">
        <w:t>eNodeB</w:t>
      </w:r>
      <w:proofErr w:type="spellEnd"/>
      <w:r w:rsidRPr="00D33BC5">
        <w:t xml:space="preserve"> and the lower layer in the UE.</w:t>
      </w:r>
    </w:p>
    <w:p w:rsidR="00CE1251" w:rsidRDefault="00D33BC5">
      <w:r w:rsidRPr="00FA3F00">
        <w:rPr>
          <w:b/>
        </w:rPr>
        <w:t>SA2 answer</w:t>
      </w:r>
      <w:r w:rsidRPr="00FA3F00">
        <w:t xml:space="preserve">: </w:t>
      </w:r>
      <w:r w:rsidR="00AD43FE" w:rsidRPr="00FA3F00">
        <w:t xml:space="preserve">SA2 </w:t>
      </w:r>
      <w:r w:rsidR="00CE1251">
        <w:t xml:space="preserve">plan to </w:t>
      </w:r>
      <w:r w:rsidR="00AD43FE" w:rsidRPr="00FA3F00">
        <w:t>debat</w:t>
      </w:r>
      <w:r w:rsidR="00CE1251">
        <w:t>e</w:t>
      </w:r>
      <w:r w:rsidR="00AD43FE" w:rsidRPr="00FA3F00">
        <w:t xml:space="preserve"> the architectural aspects of this</w:t>
      </w:r>
      <w:r w:rsidR="00CE1251">
        <w:t xml:space="preserve"> and the need for it</w:t>
      </w:r>
      <w:r w:rsidR="00AD43FE" w:rsidRPr="00FA3F00">
        <w:t xml:space="preserve">. </w:t>
      </w:r>
    </w:p>
    <w:p w:rsidR="00793C07" w:rsidRPr="00281161" w:rsidRDefault="00793C07">
      <w:pPr>
        <w:rPr>
          <w:i/>
          <w:color w:val="FF0000"/>
        </w:rPr>
      </w:pPr>
      <w:r w:rsidRPr="00281161">
        <w:rPr>
          <w:b/>
          <w:color w:val="FF0000"/>
        </w:rPr>
        <w:t>RAN2 answer</w:t>
      </w:r>
      <w:r w:rsidRPr="00281161">
        <w:rPr>
          <w:color w:val="FF0000"/>
        </w:rPr>
        <w:t>: Please see response to (14) above.</w:t>
      </w:r>
    </w:p>
    <w:p w:rsidR="002F1940" w:rsidRPr="002F1940" w:rsidRDefault="002F1940" w:rsidP="00001AE6"/>
    <w:sectPr w:rsidR="002F1940" w:rsidRPr="002F1940" w:rsidSect="00D61075">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F27D0D" w15:done="0"/>
  <w15:commentEx w15:paraId="46B634D2" w15:done="0"/>
  <w15:commentEx w15:paraId="6622A29F" w15:done="0"/>
  <w15:commentEx w15:paraId="71754DA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3E6" w:rsidRDefault="00F633E6" w:rsidP="00001AE6">
      <w:r>
        <w:separator/>
      </w:r>
    </w:p>
  </w:endnote>
  <w:endnote w:type="continuationSeparator" w:id="0">
    <w:p w:rsidR="00F633E6" w:rsidRDefault="00F633E6" w:rsidP="0000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3E6" w:rsidRDefault="00F633E6" w:rsidP="00001AE6">
      <w:r>
        <w:separator/>
      </w:r>
    </w:p>
  </w:footnote>
  <w:footnote w:type="continuationSeparator" w:id="0">
    <w:p w:rsidR="00F633E6" w:rsidRDefault="00F633E6" w:rsidP="00001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1AE6"/>
    <w:rsid w:val="00007DAF"/>
    <w:rsid w:val="00017E18"/>
    <w:rsid w:val="00017F23"/>
    <w:rsid w:val="00034245"/>
    <w:rsid w:val="00041CA9"/>
    <w:rsid w:val="00053246"/>
    <w:rsid w:val="00071BED"/>
    <w:rsid w:val="000748C5"/>
    <w:rsid w:val="000753DB"/>
    <w:rsid w:val="00083117"/>
    <w:rsid w:val="0008511B"/>
    <w:rsid w:val="00087354"/>
    <w:rsid w:val="000B1C1B"/>
    <w:rsid w:val="000B1D5A"/>
    <w:rsid w:val="000E66D1"/>
    <w:rsid w:val="000F6242"/>
    <w:rsid w:val="000F7BC4"/>
    <w:rsid w:val="0011134B"/>
    <w:rsid w:val="00136F99"/>
    <w:rsid w:val="0016340A"/>
    <w:rsid w:val="00174F88"/>
    <w:rsid w:val="001A3F24"/>
    <w:rsid w:val="001B0139"/>
    <w:rsid w:val="001F1FA3"/>
    <w:rsid w:val="001F77CA"/>
    <w:rsid w:val="00213EA5"/>
    <w:rsid w:val="002501EB"/>
    <w:rsid w:val="00255E2D"/>
    <w:rsid w:val="00281161"/>
    <w:rsid w:val="002B5CA1"/>
    <w:rsid w:val="002B7531"/>
    <w:rsid w:val="002E2A7B"/>
    <w:rsid w:val="002F1940"/>
    <w:rsid w:val="002F4736"/>
    <w:rsid w:val="002F59E6"/>
    <w:rsid w:val="00301A26"/>
    <w:rsid w:val="00310896"/>
    <w:rsid w:val="00331660"/>
    <w:rsid w:val="00334CB6"/>
    <w:rsid w:val="0034218A"/>
    <w:rsid w:val="00370BA4"/>
    <w:rsid w:val="00375956"/>
    <w:rsid w:val="00380121"/>
    <w:rsid w:val="00383545"/>
    <w:rsid w:val="003E3CA4"/>
    <w:rsid w:val="003F00B1"/>
    <w:rsid w:val="004040B9"/>
    <w:rsid w:val="0041409D"/>
    <w:rsid w:val="0041617C"/>
    <w:rsid w:val="00420C47"/>
    <w:rsid w:val="00433500"/>
    <w:rsid w:val="00433F71"/>
    <w:rsid w:val="00437C9C"/>
    <w:rsid w:val="00451F62"/>
    <w:rsid w:val="004779D6"/>
    <w:rsid w:val="00485D57"/>
    <w:rsid w:val="004925E6"/>
    <w:rsid w:val="004978C9"/>
    <w:rsid w:val="004A30DF"/>
    <w:rsid w:val="004B60F5"/>
    <w:rsid w:val="004C1FEC"/>
    <w:rsid w:val="004C24D9"/>
    <w:rsid w:val="004C6C7B"/>
    <w:rsid w:val="004D0E5F"/>
    <w:rsid w:val="004E28DE"/>
    <w:rsid w:val="004E3939"/>
    <w:rsid w:val="004E729D"/>
    <w:rsid w:val="00506B35"/>
    <w:rsid w:val="0051071F"/>
    <w:rsid w:val="00514929"/>
    <w:rsid w:val="0053623F"/>
    <w:rsid w:val="00545AD1"/>
    <w:rsid w:val="00553831"/>
    <w:rsid w:val="00577655"/>
    <w:rsid w:val="00583B62"/>
    <w:rsid w:val="005A1AFF"/>
    <w:rsid w:val="005A6894"/>
    <w:rsid w:val="005D42C8"/>
    <w:rsid w:val="005F020F"/>
    <w:rsid w:val="005F32CE"/>
    <w:rsid w:val="00602828"/>
    <w:rsid w:val="00604ED1"/>
    <w:rsid w:val="0060600E"/>
    <w:rsid w:val="006250BB"/>
    <w:rsid w:val="00633FE4"/>
    <w:rsid w:val="006405C8"/>
    <w:rsid w:val="00654CAF"/>
    <w:rsid w:val="00683637"/>
    <w:rsid w:val="006923A0"/>
    <w:rsid w:val="0069536B"/>
    <w:rsid w:val="006A2244"/>
    <w:rsid w:val="006A4C7F"/>
    <w:rsid w:val="006A4EED"/>
    <w:rsid w:val="006A51A8"/>
    <w:rsid w:val="006A56D3"/>
    <w:rsid w:val="006B4D36"/>
    <w:rsid w:val="006B7D79"/>
    <w:rsid w:val="006F56EC"/>
    <w:rsid w:val="006F6521"/>
    <w:rsid w:val="00707B4B"/>
    <w:rsid w:val="0071440D"/>
    <w:rsid w:val="0073157B"/>
    <w:rsid w:val="007317D3"/>
    <w:rsid w:val="00736AF8"/>
    <w:rsid w:val="007400A3"/>
    <w:rsid w:val="0074390A"/>
    <w:rsid w:val="00765100"/>
    <w:rsid w:val="00774B85"/>
    <w:rsid w:val="00793C07"/>
    <w:rsid w:val="007B71FA"/>
    <w:rsid w:val="007D0284"/>
    <w:rsid w:val="007D1F78"/>
    <w:rsid w:val="007F4F92"/>
    <w:rsid w:val="007F6A9D"/>
    <w:rsid w:val="00844795"/>
    <w:rsid w:val="00871EF7"/>
    <w:rsid w:val="00892ACB"/>
    <w:rsid w:val="008954FC"/>
    <w:rsid w:val="008A3817"/>
    <w:rsid w:val="008D6CA9"/>
    <w:rsid w:val="008D772F"/>
    <w:rsid w:val="008E3239"/>
    <w:rsid w:val="008E5E9F"/>
    <w:rsid w:val="009016FE"/>
    <w:rsid w:val="00916657"/>
    <w:rsid w:val="00932E11"/>
    <w:rsid w:val="009420B1"/>
    <w:rsid w:val="00945E4A"/>
    <w:rsid w:val="00953357"/>
    <w:rsid w:val="00974B0D"/>
    <w:rsid w:val="00977E51"/>
    <w:rsid w:val="00984D7C"/>
    <w:rsid w:val="0099098B"/>
    <w:rsid w:val="00994E29"/>
    <w:rsid w:val="00995366"/>
    <w:rsid w:val="00995962"/>
    <w:rsid w:val="0099764C"/>
    <w:rsid w:val="009B7E69"/>
    <w:rsid w:val="009C0E54"/>
    <w:rsid w:val="009F41A5"/>
    <w:rsid w:val="00A020FB"/>
    <w:rsid w:val="00A12583"/>
    <w:rsid w:val="00A20BD0"/>
    <w:rsid w:val="00A23404"/>
    <w:rsid w:val="00A64C49"/>
    <w:rsid w:val="00A654D3"/>
    <w:rsid w:val="00A66C24"/>
    <w:rsid w:val="00A67FC3"/>
    <w:rsid w:val="00A81E7C"/>
    <w:rsid w:val="00A86B6B"/>
    <w:rsid w:val="00A92389"/>
    <w:rsid w:val="00AA7D2A"/>
    <w:rsid w:val="00AD43FE"/>
    <w:rsid w:val="00AE2025"/>
    <w:rsid w:val="00AF302C"/>
    <w:rsid w:val="00B560C9"/>
    <w:rsid w:val="00B60A07"/>
    <w:rsid w:val="00B955D1"/>
    <w:rsid w:val="00B97703"/>
    <w:rsid w:val="00BB1D5B"/>
    <w:rsid w:val="00BC2798"/>
    <w:rsid w:val="00BC6D9E"/>
    <w:rsid w:val="00BD2550"/>
    <w:rsid w:val="00BD3CB0"/>
    <w:rsid w:val="00BE4174"/>
    <w:rsid w:val="00BE75D0"/>
    <w:rsid w:val="00C01DF5"/>
    <w:rsid w:val="00C26061"/>
    <w:rsid w:val="00C2657A"/>
    <w:rsid w:val="00C3190D"/>
    <w:rsid w:val="00C414B4"/>
    <w:rsid w:val="00C43CD1"/>
    <w:rsid w:val="00C4683F"/>
    <w:rsid w:val="00C52905"/>
    <w:rsid w:val="00C80713"/>
    <w:rsid w:val="00C87AF2"/>
    <w:rsid w:val="00CA4106"/>
    <w:rsid w:val="00CD6CEF"/>
    <w:rsid w:val="00CE1251"/>
    <w:rsid w:val="00CF4E0D"/>
    <w:rsid w:val="00CF4E34"/>
    <w:rsid w:val="00D01505"/>
    <w:rsid w:val="00D04215"/>
    <w:rsid w:val="00D10AC4"/>
    <w:rsid w:val="00D26224"/>
    <w:rsid w:val="00D26F16"/>
    <w:rsid w:val="00D33BC5"/>
    <w:rsid w:val="00D40DD4"/>
    <w:rsid w:val="00D57FB2"/>
    <w:rsid w:val="00D61075"/>
    <w:rsid w:val="00D83D27"/>
    <w:rsid w:val="00D97A37"/>
    <w:rsid w:val="00DB18EF"/>
    <w:rsid w:val="00DD6908"/>
    <w:rsid w:val="00E14A45"/>
    <w:rsid w:val="00E16D2A"/>
    <w:rsid w:val="00E368C9"/>
    <w:rsid w:val="00E407F4"/>
    <w:rsid w:val="00E44086"/>
    <w:rsid w:val="00E46676"/>
    <w:rsid w:val="00E54587"/>
    <w:rsid w:val="00E70734"/>
    <w:rsid w:val="00E7133F"/>
    <w:rsid w:val="00E861BD"/>
    <w:rsid w:val="00E95028"/>
    <w:rsid w:val="00E96A68"/>
    <w:rsid w:val="00EB659A"/>
    <w:rsid w:val="00EB7C58"/>
    <w:rsid w:val="00ED4A25"/>
    <w:rsid w:val="00EF4015"/>
    <w:rsid w:val="00EF6418"/>
    <w:rsid w:val="00EF6FA0"/>
    <w:rsid w:val="00F06831"/>
    <w:rsid w:val="00F513B0"/>
    <w:rsid w:val="00F55C98"/>
    <w:rsid w:val="00F633E6"/>
    <w:rsid w:val="00FA039A"/>
    <w:rsid w:val="00FA3641"/>
    <w:rsid w:val="00FA3F00"/>
    <w:rsid w:val="00FA5B9B"/>
    <w:rsid w:val="00FA6D28"/>
    <w:rsid w:val="00FB2B22"/>
    <w:rsid w:val="00FC5D29"/>
    <w:rsid w:val="00FC6336"/>
    <w:rsid w:val="00FE1C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utoRedefine/>
    <w:qFormat/>
    <w:rsid w:val="00001AE6"/>
    <w:pPr>
      <w:overflowPunct w:val="0"/>
      <w:autoSpaceDE w:val="0"/>
      <w:autoSpaceDN w:val="0"/>
      <w:adjustRightInd w:val="0"/>
      <w:spacing w:after="180"/>
      <w:textAlignment w:val="baseline"/>
    </w:pPr>
    <w:rPr>
      <w:rFonts w:ascii="Arial" w:hAnsi="Arial" w:cs="Arial"/>
      <w:color w:val="000000"/>
      <w:lang w:val="en-GB" w:eastAsia="ja-JP"/>
    </w:rPr>
  </w:style>
  <w:style w:type="paragraph" w:styleId="berschrift1">
    <w:name w:val="heading 1"/>
    <w:aliases w:val="H1,h1"/>
    <w:next w:val="Standard"/>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2,h2"/>
    <w:basedOn w:val="berschrift1"/>
    <w:next w:val="Standard"/>
    <w:qFormat/>
    <w:rsid w:val="005D42C8"/>
    <w:pPr>
      <w:pBdr>
        <w:top w:val="none" w:sz="0" w:space="0" w:color="auto"/>
      </w:pBdr>
      <w:spacing w:before="180"/>
      <w:outlineLvl w:val="1"/>
    </w:pPr>
    <w:rPr>
      <w:sz w:val="32"/>
    </w:rPr>
  </w:style>
  <w:style w:type="paragraph" w:styleId="berschrift3">
    <w:name w:val="heading 3"/>
    <w:aliases w:val="H3,h3"/>
    <w:basedOn w:val="berschrift2"/>
    <w:next w:val="Standard"/>
    <w:qFormat/>
    <w:rsid w:val="005D42C8"/>
    <w:pPr>
      <w:spacing w:before="120"/>
      <w:outlineLvl w:val="2"/>
    </w:pPr>
    <w:rPr>
      <w:sz w:val="28"/>
    </w:rPr>
  </w:style>
  <w:style w:type="paragraph" w:styleId="berschrift4">
    <w:name w:val="heading 4"/>
    <w:aliases w:val="h4"/>
    <w:basedOn w:val="berschrift3"/>
    <w:next w:val="Standard"/>
    <w:qFormat/>
    <w:rsid w:val="005D42C8"/>
    <w:pPr>
      <w:ind w:left="1418" w:hanging="1418"/>
      <w:outlineLvl w:val="3"/>
    </w:pPr>
    <w:rPr>
      <w:sz w:val="24"/>
    </w:rPr>
  </w:style>
  <w:style w:type="paragraph" w:styleId="berschrift5">
    <w:name w:val="heading 5"/>
    <w:aliases w:val="h5"/>
    <w:basedOn w:val="berschrift4"/>
    <w:next w:val="Standard"/>
    <w:qFormat/>
    <w:rsid w:val="005D42C8"/>
    <w:pPr>
      <w:ind w:left="1701" w:hanging="1701"/>
      <w:outlineLvl w:val="4"/>
    </w:pPr>
    <w:rPr>
      <w:sz w:val="22"/>
    </w:rPr>
  </w:style>
  <w:style w:type="paragraph" w:styleId="berschrift6">
    <w:name w:val="heading 6"/>
    <w:aliases w:val="h6"/>
    <w:basedOn w:val="H6"/>
    <w:next w:val="Standard"/>
    <w:qFormat/>
    <w:rsid w:val="005D42C8"/>
    <w:pPr>
      <w:outlineLvl w:val="5"/>
    </w:pPr>
  </w:style>
  <w:style w:type="paragraph" w:styleId="berschrift7">
    <w:name w:val="heading 7"/>
    <w:basedOn w:val="H6"/>
    <w:next w:val="Standard"/>
    <w:qFormat/>
    <w:rsid w:val="005D42C8"/>
    <w:pPr>
      <w:outlineLvl w:val="6"/>
    </w:pPr>
  </w:style>
  <w:style w:type="paragraph" w:styleId="berschrift8">
    <w:name w:val="heading 8"/>
    <w:basedOn w:val="berschrift1"/>
    <w:next w:val="Standard"/>
    <w:qFormat/>
    <w:rsid w:val="005D42C8"/>
    <w:pPr>
      <w:ind w:left="0" w:firstLine="0"/>
      <w:outlineLvl w:val="7"/>
    </w:pPr>
  </w:style>
  <w:style w:type="paragraph" w:styleId="berschrift9">
    <w:name w:val="heading 9"/>
    <w:basedOn w:val="berschrift8"/>
    <w:next w:val="Standard"/>
    <w:qFormat/>
    <w:rsid w:val="005D42C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uzeile">
    <w:name w:val="footer"/>
    <w:basedOn w:val="Kopfzeile"/>
    <w:rsid w:val="005D42C8"/>
    <w:pPr>
      <w:jc w:val="center"/>
    </w:pPr>
    <w:rPr>
      <w:i/>
    </w:rPr>
  </w:style>
  <w:style w:type="paragraph" w:styleId="Kommentartext">
    <w:name w:val="annotation text"/>
    <w:basedOn w:val="Standard"/>
    <w:link w:val="KommentartextZchn"/>
    <w:semiHidden/>
    <w:rsid w:val="00D61075"/>
    <w:pPr>
      <w:tabs>
        <w:tab w:val="left" w:pos="1418"/>
        <w:tab w:val="left" w:pos="4678"/>
        <w:tab w:val="left" w:pos="5954"/>
        <w:tab w:val="left" w:pos="7088"/>
      </w:tabs>
      <w:spacing w:after="240"/>
      <w:jc w:val="both"/>
    </w:pPr>
  </w:style>
  <w:style w:type="character" w:styleId="Seitenzahl">
    <w:name w:val="page number"/>
    <w:basedOn w:val="Absatz-Standardschriftart"/>
    <w:semiHidden/>
    <w:rsid w:val="00D61075"/>
  </w:style>
  <w:style w:type="paragraph" w:customStyle="1" w:styleId="B1">
    <w:name w:val="B1"/>
    <w:basedOn w:val="Liste"/>
    <w:rsid w:val="005D42C8"/>
  </w:style>
  <w:style w:type="paragraph" w:customStyle="1" w:styleId="00BodyText">
    <w:name w:val="00 BodyText"/>
    <w:basedOn w:val="Standard"/>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Kommentarzeichen">
    <w:name w:val="annotation reference"/>
    <w:basedOn w:val="Absatz-Standardschriftart"/>
    <w:semiHidden/>
    <w:rsid w:val="00D61075"/>
    <w:rPr>
      <w:sz w:val="16"/>
    </w:rPr>
  </w:style>
  <w:style w:type="paragraph" w:customStyle="1" w:styleId="DECISION">
    <w:name w:val="DECISION"/>
    <w:basedOn w:val="Standard"/>
    <w:rsid w:val="00D61075"/>
    <w:pPr>
      <w:widowControl w:val="0"/>
      <w:numPr>
        <w:numId w:val="1"/>
      </w:numPr>
      <w:spacing w:before="120" w:after="120"/>
      <w:jc w:val="both"/>
    </w:pPr>
    <w:rPr>
      <w:b/>
      <w:color w:val="0000FF"/>
      <w:u w:val="single"/>
    </w:rPr>
  </w:style>
  <w:style w:type="paragraph" w:customStyle="1" w:styleId="ACTION">
    <w:name w:val="ACTION"/>
    <w:basedOn w:val="Standard"/>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Textkrper">
    <w:name w:val="Body Text"/>
    <w:basedOn w:val="Standard"/>
    <w:semiHidden/>
    <w:rsid w:val="00D61075"/>
    <w:rPr>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3939"/>
    <w:rPr>
      <w:rFonts w:ascii="Tahoma" w:hAnsi="Tahoma" w:cs="Tahoma"/>
      <w:sz w:val="16"/>
      <w:szCs w:val="16"/>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E3939"/>
    <w:rPr>
      <w:rFonts w:ascii="Arial" w:hAnsi="Arial"/>
      <w:b/>
      <w:noProof/>
      <w:sz w:val="18"/>
      <w:lang w:val="en-GB" w:eastAsia="ja-JP"/>
    </w:rPr>
  </w:style>
  <w:style w:type="paragraph" w:styleId="Verzeichnis8">
    <w:name w:val="toc 8"/>
    <w:basedOn w:val="Verzeichnis1"/>
    <w:semiHidden/>
    <w:rsid w:val="005D42C8"/>
    <w:pPr>
      <w:spacing w:before="180"/>
      <w:ind w:left="2693" w:hanging="2693"/>
    </w:pPr>
    <w:rPr>
      <w:b/>
    </w:rPr>
  </w:style>
  <w:style w:type="paragraph" w:styleId="Verzeichnis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Verzeichnis5">
    <w:name w:val="toc 5"/>
    <w:basedOn w:val="Verzeichnis4"/>
    <w:semiHidden/>
    <w:rsid w:val="005D42C8"/>
    <w:pPr>
      <w:ind w:left="1701" w:hanging="1701"/>
    </w:pPr>
  </w:style>
  <w:style w:type="paragraph" w:styleId="Verzeichnis4">
    <w:name w:val="toc 4"/>
    <w:basedOn w:val="Verzeichnis3"/>
    <w:semiHidden/>
    <w:rsid w:val="005D42C8"/>
    <w:pPr>
      <w:ind w:left="1418" w:hanging="1418"/>
    </w:pPr>
  </w:style>
  <w:style w:type="paragraph" w:styleId="Verzeichnis3">
    <w:name w:val="toc 3"/>
    <w:basedOn w:val="Verzeichnis2"/>
    <w:semiHidden/>
    <w:rsid w:val="005D42C8"/>
    <w:pPr>
      <w:ind w:left="1134" w:hanging="1134"/>
    </w:pPr>
  </w:style>
  <w:style w:type="paragraph" w:styleId="Verzeichnis2">
    <w:name w:val="toc 2"/>
    <w:basedOn w:val="Verzeichnis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Standard"/>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berschrift1"/>
    <w:next w:val="Standard"/>
    <w:rsid w:val="005D42C8"/>
    <w:pPr>
      <w:outlineLvl w:val="9"/>
    </w:pPr>
  </w:style>
  <w:style w:type="paragraph" w:styleId="Listennummer2">
    <w:name w:val="List Number 2"/>
    <w:basedOn w:val="Listennummer"/>
    <w:rsid w:val="005D42C8"/>
    <w:pPr>
      <w:ind w:left="851"/>
    </w:pPr>
  </w:style>
  <w:style w:type="character" w:styleId="Funotenzeichen">
    <w:name w:val="footnote reference"/>
    <w:basedOn w:val="Absatz-Standardschriftart"/>
    <w:semiHidden/>
    <w:rsid w:val="005D42C8"/>
    <w:rPr>
      <w:b/>
      <w:position w:val="6"/>
      <w:sz w:val="16"/>
    </w:rPr>
  </w:style>
  <w:style w:type="paragraph" w:styleId="Funotentext">
    <w:name w:val="footnote text"/>
    <w:basedOn w:val="Standard"/>
    <w:link w:val="FunotentextZchn"/>
    <w:semiHidden/>
    <w:rsid w:val="005D42C8"/>
    <w:pPr>
      <w:keepLines/>
      <w:spacing w:after="0"/>
      <w:ind w:left="454" w:hanging="454"/>
    </w:pPr>
    <w:rPr>
      <w:sz w:val="16"/>
    </w:rPr>
  </w:style>
  <w:style w:type="character" w:customStyle="1" w:styleId="FunotentextZchn">
    <w:name w:val="Fußnotentext Zchn"/>
    <w:basedOn w:val="Absatz-Standardschriftart"/>
    <w:link w:val="Funoten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Standard"/>
    <w:rsid w:val="005D42C8"/>
    <w:pPr>
      <w:keepLines/>
      <w:ind w:left="1135" w:hanging="851"/>
    </w:pPr>
  </w:style>
  <w:style w:type="paragraph" w:styleId="Verzeichnis9">
    <w:name w:val="toc 9"/>
    <w:basedOn w:val="Verzeichnis8"/>
    <w:semiHidden/>
    <w:rsid w:val="005D42C8"/>
    <w:pPr>
      <w:ind w:left="1418" w:hanging="1418"/>
    </w:pPr>
  </w:style>
  <w:style w:type="paragraph" w:customStyle="1" w:styleId="EX">
    <w:name w:val="EX"/>
    <w:basedOn w:val="Standard"/>
    <w:rsid w:val="005D42C8"/>
    <w:pPr>
      <w:keepLines/>
      <w:ind w:left="1702" w:hanging="1418"/>
    </w:pPr>
  </w:style>
  <w:style w:type="paragraph" w:customStyle="1" w:styleId="FP">
    <w:name w:val="FP"/>
    <w:basedOn w:val="Standard"/>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Verzeichnis6">
    <w:name w:val="toc 6"/>
    <w:basedOn w:val="Verzeichnis5"/>
    <w:next w:val="Standard"/>
    <w:semiHidden/>
    <w:rsid w:val="005D42C8"/>
    <w:pPr>
      <w:ind w:left="1985" w:hanging="1985"/>
    </w:pPr>
  </w:style>
  <w:style w:type="paragraph" w:styleId="Verzeichnis7">
    <w:name w:val="toc 7"/>
    <w:basedOn w:val="Verzeichnis6"/>
    <w:next w:val="Standard"/>
    <w:semiHidden/>
    <w:rsid w:val="005D42C8"/>
    <w:pPr>
      <w:ind w:left="2268" w:hanging="2268"/>
    </w:pPr>
  </w:style>
  <w:style w:type="paragraph" w:styleId="Aufzhlungszeichen2">
    <w:name w:val="List Bullet 2"/>
    <w:basedOn w:val="Aufzhlungszeichen"/>
    <w:rsid w:val="005D42C8"/>
    <w:pPr>
      <w:ind w:left="851"/>
    </w:pPr>
  </w:style>
  <w:style w:type="paragraph" w:styleId="Aufzhlungszeichen3">
    <w:name w:val="List Bullet 3"/>
    <w:basedOn w:val="Aufzhlungszeichen2"/>
    <w:rsid w:val="005D42C8"/>
    <w:pPr>
      <w:ind w:left="1135"/>
    </w:pPr>
  </w:style>
  <w:style w:type="paragraph" w:styleId="Listennummer">
    <w:name w:val="List Number"/>
    <w:basedOn w:val="Liste"/>
    <w:rsid w:val="005D42C8"/>
  </w:style>
  <w:style w:type="paragraph" w:customStyle="1" w:styleId="EQ">
    <w:name w:val="EQ"/>
    <w:basedOn w:val="Standard"/>
    <w:next w:val="Standard"/>
    <w:rsid w:val="005D42C8"/>
    <w:pPr>
      <w:keepLines/>
      <w:tabs>
        <w:tab w:val="center" w:pos="4536"/>
        <w:tab w:val="right" w:pos="9072"/>
      </w:tabs>
    </w:pPr>
    <w:rPr>
      <w:noProof/>
    </w:rPr>
  </w:style>
  <w:style w:type="paragraph" w:customStyle="1" w:styleId="TH">
    <w:name w:val="TH"/>
    <w:basedOn w:val="Standard"/>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berschrift5"/>
    <w:next w:val="Standard"/>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Standard"/>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e2">
    <w:name w:val="List 2"/>
    <w:basedOn w:val="Liste"/>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e3">
    <w:name w:val="List 3"/>
    <w:basedOn w:val="Liste2"/>
    <w:rsid w:val="005D42C8"/>
    <w:pPr>
      <w:ind w:left="1135"/>
    </w:pPr>
  </w:style>
  <w:style w:type="paragraph" w:styleId="Liste4">
    <w:name w:val="List 4"/>
    <w:basedOn w:val="Liste3"/>
    <w:rsid w:val="005D42C8"/>
    <w:pPr>
      <w:ind w:left="1418"/>
    </w:pPr>
  </w:style>
  <w:style w:type="paragraph" w:styleId="Liste5">
    <w:name w:val="List 5"/>
    <w:basedOn w:val="Liste4"/>
    <w:rsid w:val="005D42C8"/>
    <w:pPr>
      <w:ind w:left="1702"/>
    </w:pPr>
  </w:style>
  <w:style w:type="paragraph" w:customStyle="1" w:styleId="EditorsNote">
    <w:name w:val="Editor's Note"/>
    <w:basedOn w:val="NO"/>
    <w:rsid w:val="005D42C8"/>
    <w:rPr>
      <w:color w:val="FF0000"/>
    </w:rPr>
  </w:style>
  <w:style w:type="paragraph" w:styleId="Liste">
    <w:name w:val="List"/>
    <w:basedOn w:val="Standard"/>
    <w:rsid w:val="005D42C8"/>
    <w:pPr>
      <w:ind w:left="568" w:hanging="284"/>
    </w:pPr>
  </w:style>
  <w:style w:type="paragraph" w:styleId="Aufzhlungszeichen">
    <w:name w:val="List Bullet"/>
    <w:basedOn w:val="Liste"/>
    <w:rsid w:val="005D42C8"/>
  </w:style>
  <w:style w:type="paragraph" w:styleId="Aufzhlungszeichen4">
    <w:name w:val="List Bullet 4"/>
    <w:basedOn w:val="Aufzhlungszeichen3"/>
    <w:rsid w:val="005D42C8"/>
    <w:pPr>
      <w:ind w:left="1418"/>
    </w:pPr>
  </w:style>
  <w:style w:type="paragraph" w:styleId="Aufzhlungszeichen5">
    <w:name w:val="List Bullet 5"/>
    <w:basedOn w:val="Aufzhlungszeichen4"/>
    <w:rsid w:val="005D42C8"/>
    <w:pPr>
      <w:ind w:left="1702"/>
    </w:pPr>
  </w:style>
  <w:style w:type="paragraph" w:customStyle="1" w:styleId="B2">
    <w:name w:val="B2"/>
    <w:basedOn w:val="Liste2"/>
    <w:rsid w:val="005D42C8"/>
  </w:style>
  <w:style w:type="paragraph" w:customStyle="1" w:styleId="B3">
    <w:name w:val="B3"/>
    <w:basedOn w:val="Liste3"/>
    <w:rsid w:val="005D42C8"/>
  </w:style>
  <w:style w:type="paragraph" w:customStyle="1" w:styleId="B4">
    <w:name w:val="B4"/>
    <w:basedOn w:val="Liste4"/>
    <w:rsid w:val="005D42C8"/>
  </w:style>
  <w:style w:type="paragraph" w:customStyle="1" w:styleId="B5">
    <w:name w:val="B5"/>
    <w:basedOn w:val="Liste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Absatz-Standardschriftar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enabsatz">
    <w:name w:val="List Paragraph"/>
    <w:basedOn w:val="Standard"/>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NurText">
    <w:name w:val="Plain Text"/>
    <w:basedOn w:val="Standard"/>
    <w:link w:val="NurTextZchn"/>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NurTextZchn">
    <w:name w:val="Nur Text Zchn"/>
    <w:basedOn w:val="Absatz-Standardschriftart"/>
    <w:link w:val="Nur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 w:type="paragraph" w:styleId="Kommentarthema">
    <w:name w:val="annotation subject"/>
    <w:basedOn w:val="Kommentartext"/>
    <w:next w:val="Kommentartext"/>
    <w:link w:val="KommentarthemaZchn"/>
    <w:uiPriority w:val="99"/>
    <w:semiHidden/>
    <w:unhideWhenUsed/>
    <w:rsid w:val="00707B4B"/>
    <w:pPr>
      <w:tabs>
        <w:tab w:val="clear" w:pos="1418"/>
        <w:tab w:val="clear" w:pos="4678"/>
        <w:tab w:val="clear" w:pos="5954"/>
        <w:tab w:val="clear" w:pos="7088"/>
      </w:tabs>
      <w:spacing w:after="180"/>
      <w:jc w:val="left"/>
    </w:pPr>
    <w:rPr>
      <w:b/>
      <w:bCs/>
    </w:rPr>
  </w:style>
  <w:style w:type="character" w:customStyle="1" w:styleId="KommentartextZchn">
    <w:name w:val="Kommentartext Zchn"/>
    <w:basedOn w:val="Absatz-Standardschriftart"/>
    <w:link w:val="Kommentartext"/>
    <w:semiHidden/>
    <w:rsid w:val="00707B4B"/>
    <w:rPr>
      <w:rFonts w:ascii="Arial" w:hAnsi="Arial" w:cs="Arial"/>
      <w:i/>
      <w:color w:val="000000"/>
      <w:lang w:val="en-GB" w:eastAsia="ja-JP"/>
    </w:rPr>
  </w:style>
  <w:style w:type="character" w:customStyle="1" w:styleId="KommentarthemaZchn">
    <w:name w:val="Kommentarthema Zchn"/>
    <w:basedOn w:val="KommentartextZchn"/>
    <w:link w:val="Kommentarthema"/>
    <w:uiPriority w:val="99"/>
    <w:semiHidden/>
    <w:rsid w:val="00707B4B"/>
    <w:rPr>
      <w:rFonts w:ascii="Arial" w:hAnsi="Arial" w:cs="Arial"/>
      <w:b/>
      <w:bCs/>
      <w:i/>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utoRedefine/>
    <w:qFormat/>
    <w:rsid w:val="00001AE6"/>
    <w:pPr>
      <w:overflowPunct w:val="0"/>
      <w:autoSpaceDE w:val="0"/>
      <w:autoSpaceDN w:val="0"/>
      <w:adjustRightInd w:val="0"/>
      <w:spacing w:after="180"/>
      <w:textAlignment w:val="baseline"/>
    </w:pPr>
    <w:rPr>
      <w:rFonts w:ascii="Arial" w:hAnsi="Arial" w:cs="Arial"/>
      <w:color w:val="000000"/>
      <w:lang w:val="en-GB" w:eastAsia="ja-JP"/>
    </w:rPr>
  </w:style>
  <w:style w:type="paragraph" w:styleId="berschrift1">
    <w:name w:val="heading 1"/>
    <w:aliases w:val="H1,h1"/>
    <w:next w:val="Standard"/>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2,h2"/>
    <w:basedOn w:val="berschrift1"/>
    <w:next w:val="Standard"/>
    <w:qFormat/>
    <w:rsid w:val="005D42C8"/>
    <w:pPr>
      <w:pBdr>
        <w:top w:val="none" w:sz="0" w:space="0" w:color="auto"/>
      </w:pBdr>
      <w:spacing w:before="180"/>
      <w:outlineLvl w:val="1"/>
    </w:pPr>
    <w:rPr>
      <w:sz w:val="32"/>
    </w:rPr>
  </w:style>
  <w:style w:type="paragraph" w:styleId="berschrift3">
    <w:name w:val="heading 3"/>
    <w:aliases w:val="H3,h3"/>
    <w:basedOn w:val="berschrift2"/>
    <w:next w:val="Standard"/>
    <w:qFormat/>
    <w:rsid w:val="005D42C8"/>
    <w:pPr>
      <w:spacing w:before="120"/>
      <w:outlineLvl w:val="2"/>
    </w:pPr>
    <w:rPr>
      <w:sz w:val="28"/>
    </w:rPr>
  </w:style>
  <w:style w:type="paragraph" w:styleId="berschrift4">
    <w:name w:val="heading 4"/>
    <w:aliases w:val="h4"/>
    <w:basedOn w:val="berschrift3"/>
    <w:next w:val="Standard"/>
    <w:qFormat/>
    <w:rsid w:val="005D42C8"/>
    <w:pPr>
      <w:ind w:left="1418" w:hanging="1418"/>
      <w:outlineLvl w:val="3"/>
    </w:pPr>
    <w:rPr>
      <w:sz w:val="24"/>
    </w:rPr>
  </w:style>
  <w:style w:type="paragraph" w:styleId="berschrift5">
    <w:name w:val="heading 5"/>
    <w:aliases w:val="h5"/>
    <w:basedOn w:val="berschrift4"/>
    <w:next w:val="Standard"/>
    <w:qFormat/>
    <w:rsid w:val="005D42C8"/>
    <w:pPr>
      <w:ind w:left="1701" w:hanging="1701"/>
      <w:outlineLvl w:val="4"/>
    </w:pPr>
    <w:rPr>
      <w:sz w:val="22"/>
    </w:rPr>
  </w:style>
  <w:style w:type="paragraph" w:styleId="berschrift6">
    <w:name w:val="heading 6"/>
    <w:aliases w:val="h6"/>
    <w:basedOn w:val="H6"/>
    <w:next w:val="Standard"/>
    <w:qFormat/>
    <w:rsid w:val="005D42C8"/>
    <w:pPr>
      <w:outlineLvl w:val="5"/>
    </w:pPr>
  </w:style>
  <w:style w:type="paragraph" w:styleId="berschrift7">
    <w:name w:val="heading 7"/>
    <w:basedOn w:val="H6"/>
    <w:next w:val="Standard"/>
    <w:qFormat/>
    <w:rsid w:val="005D42C8"/>
    <w:pPr>
      <w:outlineLvl w:val="6"/>
    </w:pPr>
  </w:style>
  <w:style w:type="paragraph" w:styleId="berschrift8">
    <w:name w:val="heading 8"/>
    <w:basedOn w:val="berschrift1"/>
    <w:next w:val="Standard"/>
    <w:qFormat/>
    <w:rsid w:val="005D42C8"/>
    <w:pPr>
      <w:ind w:left="0" w:firstLine="0"/>
      <w:outlineLvl w:val="7"/>
    </w:pPr>
  </w:style>
  <w:style w:type="paragraph" w:styleId="berschrift9">
    <w:name w:val="heading 9"/>
    <w:basedOn w:val="berschrift8"/>
    <w:next w:val="Standard"/>
    <w:qFormat/>
    <w:rsid w:val="005D42C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uzeile">
    <w:name w:val="footer"/>
    <w:basedOn w:val="Kopfzeile"/>
    <w:rsid w:val="005D42C8"/>
    <w:pPr>
      <w:jc w:val="center"/>
    </w:pPr>
    <w:rPr>
      <w:i/>
    </w:rPr>
  </w:style>
  <w:style w:type="paragraph" w:styleId="Kommentartext">
    <w:name w:val="annotation text"/>
    <w:basedOn w:val="Standard"/>
    <w:link w:val="KommentartextZchn"/>
    <w:semiHidden/>
    <w:rsid w:val="00D61075"/>
    <w:pPr>
      <w:tabs>
        <w:tab w:val="left" w:pos="1418"/>
        <w:tab w:val="left" w:pos="4678"/>
        <w:tab w:val="left" w:pos="5954"/>
        <w:tab w:val="left" w:pos="7088"/>
      </w:tabs>
      <w:spacing w:after="240"/>
      <w:jc w:val="both"/>
    </w:pPr>
  </w:style>
  <w:style w:type="character" w:styleId="Seitenzahl">
    <w:name w:val="page number"/>
    <w:basedOn w:val="Absatz-Standardschriftart"/>
    <w:semiHidden/>
    <w:rsid w:val="00D61075"/>
  </w:style>
  <w:style w:type="paragraph" w:customStyle="1" w:styleId="B1">
    <w:name w:val="B1"/>
    <w:basedOn w:val="Liste"/>
    <w:rsid w:val="005D42C8"/>
  </w:style>
  <w:style w:type="paragraph" w:customStyle="1" w:styleId="00BodyText">
    <w:name w:val="00 BodyText"/>
    <w:basedOn w:val="Standard"/>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Kommentarzeichen">
    <w:name w:val="annotation reference"/>
    <w:basedOn w:val="Absatz-Standardschriftart"/>
    <w:semiHidden/>
    <w:rsid w:val="00D61075"/>
    <w:rPr>
      <w:sz w:val="16"/>
    </w:rPr>
  </w:style>
  <w:style w:type="paragraph" w:customStyle="1" w:styleId="DECISION">
    <w:name w:val="DECISION"/>
    <w:basedOn w:val="Standard"/>
    <w:rsid w:val="00D61075"/>
    <w:pPr>
      <w:widowControl w:val="0"/>
      <w:numPr>
        <w:numId w:val="1"/>
      </w:numPr>
      <w:spacing w:before="120" w:after="120"/>
      <w:jc w:val="both"/>
    </w:pPr>
    <w:rPr>
      <w:b/>
      <w:color w:val="0000FF"/>
      <w:u w:val="single"/>
    </w:rPr>
  </w:style>
  <w:style w:type="paragraph" w:customStyle="1" w:styleId="ACTION">
    <w:name w:val="ACTION"/>
    <w:basedOn w:val="Standard"/>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Textkrper">
    <w:name w:val="Body Text"/>
    <w:basedOn w:val="Standard"/>
    <w:semiHidden/>
    <w:rsid w:val="00D61075"/>
    <w:rPr>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3939"/>
    <w:rPr>
      <w:rFonts w:ascii="Tahoma" w:hAnsi="Tahoma" w:cs="Tahoma"/>
      <w:sz w:val="16"/>
      <w:szCs w:val="16"/>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E3939"/>
    <w:rPr>
      <w:rFonts w:ascii="Arial" w:hAnsi="Arial"/>
      <w:b/>
      <w:noProof/>
      <w:sz w:val="18"/>
      <w:lang w:val="en-GB" w:eastAsia="ja-JP"/>
    </w:rPr>
  </w:style>
  <w:style w:type="paragraph" w:styleId="Verzeichnis8">
    <w:name w:val="toc 8"/>
    <w:basedOn w:val="Verzeichnis1"/>
    <w:semiHidden/>
    <w:rsid w:val="005D42C8"/>
    <w:pPr>
      <w:spacing w:before="180"/>
      <w:ind w:left="2693" w:hanging="2693"/>
    </w:pPr>
    <w:rPr>
      <w:b/>
    </w:rPr>
  </w:style>
  <w:style w:type="paragraph" w:styleId="Verzeichnis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Verzeichnis5">
    <w:name w:val="toc 5"/>
    <w:basedOn w:val="Verzeichnis4"/>
    <w:semiHidden/>
    <w:rsid w:val="005D42C8"/>
    <w:pPr>
      <w:ind w:left="1701" w:hanging="1701"/>
    </w:pPr>
  </w:style>
  <w:style w:type="paragraph" w:styleId="Verzeichnis4">
    <w:name w:val="toc 4"/>
    <w:basedOn w:val="Verzeichnis3"/>
    <w:semiHidden/>
    <w:rsid w:val="005D42C8"/>
    <w:pPr>
      <w:ind w:left="1418" w:hanging="1418"/>
    </w:pPr>
  </w:style>
  <w:style w:type="paragraph" w:styleId="Verzeichnis3">
    <w:name w:val="toc 3"/>
    <w:basedOn w:val="Verzeichnis2"/>
    <w:semiHidden/>
    <w:rsid w:val="005D42C8"/>
    <w:pPr>
      <w:ind w:left="1134" w:hanging="1134"/>
    </w:pPr>
  </w:style>
  <w:style w:type="paragraph" w:styleId="Verzeichnis2">
    <w:name w:val="toc 2"/>
    <w:basedOn w:val="Verzeichnis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Standard"/>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berschrift1"/>
    <w:next w:val="Standard"/>
    <w:rsid w:val="005D42C8"/>
    <w:pPr>
      <w:outlineLvl w:val="9"/>
    </w:pPr>
  </w:style>
  <w:style w:type="paragraph" w:styleId="Listennummer2">
    <w:name w:val="List Number 2"/>
    <w:basedOn w:val="Listennummer"/>
    <w:rsid w:val="005D42C8"/>
    <w:pPr>
      <w:ind w:left="851"/>
    </w:pPr>
  </w:style>
  <w:style w:type="character" w:styleId="Funotenzeichen">
    <w:name w:val="footnote reference"/>
    <w:basedOn w:val="Absatz-Standardschriftart"/>
    <w:semiHidden/>
    <w:rsid w:val="005D42C8"/>
    <w:rPr>
      <w:b/>
      <w:position w:val="6"/>
      <w:sz w:val="16"/>
    </w:rPr>
  </w:style>
  <w:style w:type="paragraph" w:styleId="Funotentext">
    <w:name w:val="footnote text"/>
    <w:basedOn w:val="Standard"/>
    <w:link w:val="FunotentextZchn"/>
    <w:semiHidden/>
    <w:rsid w:val="005D42C8"/>
    <w:pPr>
      <w:keepLines/>
      <w:spacing w:after="0"/>
      <w:ind w:left="454" w:hanging="454"/>
    </w:pPr>
    <w:rPr>
      <w:sz w:val="16"/>
    </w:rPr>
  </w:style>
  <w:style w:type="character" w:customStyle="1" w:styleId="FunotentextZchn">
    <w:name w:val="Fußnotentext Zchn"/>
    <w:basedOn w:val="Absatz-Standardschriftart"/>
    <w:link w:val="Funoten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Standard"/>
    <w:rsid w:val="005D42C8"/>
    <w:pPr>
      <w:keepLines/>
      <w:ind w:left="1135" w:hanging="851"/>
    </w:pPr>
  </w:style>
  <w:style w:type="paragraph" w:styleId="Verzeichnis9">
    <w:name w:val="toc 9"/>
    <w:basedOn w:val="Verzeichnis8"/>
    <w:semiHidden/>
    <w:rsid w:val="005D42C8"/>
    <w:pPr>
      <w:ind w:left="1418" w:hanging="1418"/>
    </w:pPr>
  </w:style>
  <w:style w:type="paragraph" w:customStyle="1" w:styleId="EX">
    <w:name w:val="EX"/>
    <w:basedOn w:val="Standard"/>
    <w:rsid w:val="005D42C8"/>
    <w:pPr>
      <w:keepLines/>
      <w:ind w:left="1702" w:hanging="1418"/>
    </w:pPr>
  </w:style>
  <w:style w:type="paragraph" w:customStyle="1" w:styleId="FP">
    <w:name w:val="FP"/>
    <w:basedOn w:val="Standard"/>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Verzeichnis6">
    <w:name w:val="toc 6"/>
    <w:basedOn w:val="Verzeichnis5"/>
    <w:next w:val="Standard"/>
    <w:semiHidden/>
    <w:rsid w:val="005D42C8"/>
    <w:pPr>
      <w:ind w:left="1985" w:hanging="1985"/>
    </w:pPr>
  </w:style>
  <w:style w:type="paragraph" w:styleId="Verzeichnis7">
    <w:name w:val="toc 7"/>
    <w:basedOn w:val="Verzeichnis6"/>
    <w:next w:val="Standard"/>
    <w:semiHidden/>
    <w:rsid w:val="005D42C8"/>
    <w:pPr>
      <w:ind w:left="2268" w:hanging="2268"/>
    </w:pPr>
  </w:style>
  <w:style w:type="paragraph" w:styleId="Aufzhlungszeichen2">
    <w:name w:val="List Bullet 2"/>
    <w:basedOn w:val="Aufzhlungszeichen"/>
    <w:rsid w:val="005D42C8"/>
    <w:pPr>
      <w:ind w:left="851"/>
    </w:pPr>
  </w:style>
  <w:style w:type="paragraph" w:styleId="Aufzhlungszeichen3">
    <w:name w:val="List Bullet 3"/>
    <w:basedOn w:val="Aufzhlungszeichen2"/>
    <w:rsid w:val="005D42C8"/>
    <w:pPr>
      <w:ind w:left="1135"/>
    </w:pPr>
  </w:style>
  <w:style w:type="paragraph" w:styleId="Listennummer">
    <w:name w:val="List Number"/>
    <w:basedOn w:val="Liste"/>
    <w:rsid w:val="005D42C8"/>
  </w:style>
  <w:style w:type="paragraph" w:customStyle="1" w:styleId="EQ">
    <w:name w:val="EQ"/>
    <w:basedOn w:val="Standard"/>
    <w:next w:val="Standard"/>
    <w:rsid w:val="005D42C8"/>
    <w:pPr>
      <w:keepLines/>
      <w:tabs>
        <w:tab w:val="center" w:pos="4536"/>
        <w:tab w:val="right" w:pos="9072"/>
      </w:tabs>
    </w:pPr>
    <w:rPr>
      <w:noProof/>
    </w:rPr>
  </w:style>
  <w:style w:type="paragraph" w:customStyle="1" w:styleId="TH">
    <w:name w:val="TH"/>
    <w:basedOn w:val="Standard"/>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berschrift5"/>
    <w:next w:val="Standard"/>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Standard"/>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e2">
    <w:name w:val="List 2"/>
    <w:basedOn w:val="Liste"/>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e3">
    <w:name w:val="List 3"/>
    <w:basedOn w:val="Liste2"/>
    <w:rsid w:val="005D42C8"/>
    <w:pPr>
      <w:ind w:left="1135"/>
    </w:pPr>
  </w:style>
  <w:style w:type="paragraph" w:styleId="Liste4">
    <w:name w:val="List 4"/>
    <w:basedOn w:val="Liste3"/>
    <w:rsid w:val="005D42C8"/>
    <w:pPr>
      <w:ind w:left="1418"/>
    </w:pPr>
  </w:style>
  <w:style w:type="paragraph" w:styleId="Liste5">
    <w:name w:val="List 5"/>
    <w:basedOn w:val="Liste4"/>
    <w:rsid w:val="005D42C8"/>
    <w:pPr>
      <w:ind w:left="1702"/>
    </w:pPr>
  </w:style>
  <w:style w:type="paragraph" w:customStyle="1" w:styleId="EditorsNote">
    <w:name w:val="Editor's Note"/>
    <w:basedOn w:val="NO"/>
    <w:rsid w:val="005D42C8"/>
    <w:rPr>
      <w:color w:val="FF0000"/>
    </w:rPr>
  </w:style>
  <w:style w:type="paragraph" w:styleId="Liste">
    <w:name w:val="List"/>
    <w:basedOn w:val="Standard"/>
    <w:rsid w:val="005D42C8"/>
    <w:pPr>
      <w:ind w:left="568" w:hanging="284"/>
    </w:pPr>
  </w:style>
  <w:style w:type="paragraph" w:styleId="Aufzhlungszeichen">
    <w:name w:val="List Bullet"/>
    <w:basedOn w:val="Liste"/>
    <w:rsid w:val="005D42C8"/>
  </w:style>
  <w:style w:type="paragraph" w:styleId="Aufzhlungszeichen4">
    <w:name w:val="List Bullet 4"/>
    <w:basedOn w:val="Aufzhlungszeichen3"/>
    <w:rsid w:val="005D42C8"/>
    <w:pPr>
      <w:ind w:left="1418"/>
    </w:pPr>
  </w:style>
  <w:style w:type="paragraph" w:styleId="Aufzhlungszeichen5">
    <w:name w:val="List Bullet 5"/>
    <w:basedOn w:val="Aufzhlungszeichen4"/>
    <w:rsid w:val="005D42C8"/>
    <w:pPr>
      <w:ind w:left="1702"/>
    </w:pPr>
  </w:style>
  <w:style w:type="paragraph" w:customStyle="1" w:styleId="B2">
    <w:name w:val="B2"/>
    <w:basedOn w:val="Liste2"/>
    <w:rsid w:val="005D42C8"/>
  </w:style>
  <w:style w:type="paragraph" w:customStyle="1" w:styleId="B3">
    <w:name w:val="B3"/>
    <w:basedOn w:val="Liste3"/>
    <w:rsid w:val="005D42C8"/>
  </w:style>
  <w:style w:type="paragraph" w:customStyle="1" w:styleId="B4">
    <w:name w:val="B4"/>
    <w:basedOn w:val="Liste4"/>
    <w:rsid w:val="005D42C8"/>
  </w:style>
  <w:style w:type="paragraph" w:customStyle="1" w:styleId="B5">
    <w:name w:val="B5"/>
    <w:basedOn w:val="Liste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Absatz-Standardschriftar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enabsatz">
    <w:name w:val="List Paragraph"/>
    <w:basedOn w:val="Standard"/>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NurText">
    <w:name w:val="Plain Text"/>
    <w:basedOn w:val="Standard"/>
    <w:link w:val="NurTextZchn"/>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NurTextZchn">
    <w:name w:val="Nur Text Zchn"/>
    <w:basedOn w:val="Absatz-Standardschriftart"/>
    <w:link w:val="Nur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 w:type="paragraph" w:styleId="Kommentarthema">
    <w:name w:val="annotation subject"/>
    <w:basedOn w:val="Kommentartext"/>
    <w:next w:val="Kommentartext"/>
    <w:link w:val="KommentarthemaZchn"/>
    <w:uiPriority w:val="99"/>
    <w:semiHidden/>
    <w:unhideWhenUsed/>
    <w:rsid w:val="00707B4B"/>
    <w:pPr>
      <w:tabs>
        <w:tab w:val="clear" w:pos="1418"/>
        <w:tab w:val="clear" w:pos="4678"/>
        <w:tab w:val="clear" w:pos="5954"/>
        <w:tab w:val="clear" w:pos="7088"/>
      </w:tabs>
      <w:spacing w:after="180"/>
      <w:jc w:val="left"/>
    </w:pPr>
    <w:rPr>
      <w:b/>
      <w:bCs/>
    </w:rPr>
  </w:style>
  <w:style w:type="character" w:customStyle="1" w:styleId="KommentartextZchn">
    <w:name w:val="Kommentartext Zchn"/>
    <w:basedOn w:val="Absatz-Standardschriftart"/>
    <w:link w:val="Kommentartext"/>
    <w:semiHidden/>
    <w:rsid w:val="00707B4B"/>
    <w:rPr>
      <w:rFonts w:ascii="Arial" w:hAnsi="Arial" w:cs="Arial"/>
      <w:i/>
      <w:color w:val="000000"/>
      <w:lang w:val="en-GB" w:eastAsia="ja-JP"/>
    </w:rPr>
  </w:style>
  <w:style w:type="character" w:customStyle="1" w:styleId="KommentarthemaZchn">
    <w:name w:val="Kommentarthema Zchn"/>
    <w:basedOn w:val="KommentartextZchn"/>
    <w:link w:val="Kommentarthema"/>
    <w:uiPriority w:val="99"/>
    <w:semiHidden/>
    <w:rsid w:val="00707B4B"/>
    <w:rPr>
      <w:rFonts w:ascii="Arial" w:hAnsi="Arial" w:cs="Arial"/>
      <w:b/>
      <w:bCs/>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5F209-6926-4FF6-B157-F47E7C67E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1236</Words>
  <Characters>7047</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8267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Kulakov, Alexej, Vodafone DE</cp:lastModifiedBy>
  <cp:revision>3</cp:revision>
  <cp:lastPrinted>2002-04-23T08:10:00Z</cp:lastPrinted>
  <dcterms:created xsi:type="dcterms:W3CDTF">2016-02-19T13:25:00Z</dcterms:created>
  <dcterms:modified xsi:type="dcterms:W3CDTF">2016-02-19T13:26:00Z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1455602075</vt:lpwstr>
  </property>
</Properties>
</file>